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C6" w:rsidRPr="00296CBC" w:rsidRDefault="006154C6" w:rsidP="006154C6">
      <w:pPr>
        <w:pStyle w:val="11"/>
        <w:tabs>
          <w:tab w:val="left" w:pos="6804"/>
        </w:tabs>
        <w:spacing w:line="240" w:lineRule="auto"/>
        <w:ind w:firstLine="6237"/>
        <w:jc w:val="right"/>
        <w:rPr>
          <w:sz w:val="24"/>
          <w:szCs w:val="24"/>
        </w:rPr>
      </w:pPr>
      <w:r w:rsidRPr="00296CBC">
        <w:rPr>
          <w:sz w:val="24"/>
          <w:szCs w:val="24"/>
        </w:rPr>
        <w:t>Приложение 2</w:t>
      </w:r>
    </w:p>
    <w:p w:rsidR="001B16E1" w:rsidRDefault="001B16E1" w:rsidP="001B16E1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Тарифному соглашению в системе </w:t>
      </w:r>
      <w:proofErr w:type="gramStart"/>
      <w:r>
        <w:rPr>
          <w:color w:val="000000"/>
          <w:sz w:val="24"/>
          <w:szCs w:val="24"/>
        </w:rPr>
        <w:t>обязательного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1B16E1" w:rsidRDefault="001B16E1" w:rsidP="001B16E1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медицинского страхования Новосибирской области </w:t>
      </w:r>
    </w:p>
    <w:p w:rsidR="001B16E1" w:rsidRDefault="001B16E1" w:rsidP="001B16E1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_______________</w:t>
      </w:r>
    </w:p>
    <w:p w:rsidR="006154C6" w:rsidRPr="00E760FA" w:rsidRDefault="006154C6" w:rsidP="006154C6">
      <w:pPr>
        <w:ind w:firstLine="567"/>
        <w:jc w:val="right"/>
        <w:rPr>
          <w:snapToGrid w:val="0"/>
          <w:sz w:val="24"/>
          <w:szCs w:val="24"/>
        </w:rPr>
      </w:pPr>
    </w:p>
    <w:p w:rsidR="006154C6" w:rsidRPr="00E760FA" w:rsidRDefault="006154C6" w:rsidP="006154C6">
      <w:pPr>
        <w:autoSpaceDE w:val="0"/>
        <w:autoSpaceDN w:val="0"/>
        <w:adjustRightInd w:val="0"/>
        <w:ind w:firstLine="540"/>
        <w:jc w:val="center"/>
        <w:rPr>
          <w:b/>
          <w:kern w:val="24"/>
          <w:sz w:val="24"/>
          <w:szCs w:val="24"/>
        </w:rPr>
      </w:pPr>
      <w:r w:rsidRPr="00E760FA">
        <w:rPr>
          <w:b/>
          <w:kern w:val="24"/>
          <w:sz w:val="24"/>
          <w:szCs w:val="24"/>
        </w:rPr>
        <w:t>Порядок применения способов оплаты медицинской помощи,</w:t>
      </w:r>
      <w:r w:rsidR="001B16E1">
        <w:rPr>
          <w:b/>
          <w:kern w:val="24"/>
          <w:sz w:val="24"/>
          <w:szCs w:val="24"/>
        </w:rPr>
        <w:t xml:space="preserve"> </w:t>
      </w:r>
      <w:r w:rsidRPr="00E760FA">
        <w:rPr>
          <w:b/>
          <w:kern w:val="24"/>
          <w:sz w:val="24"/>
          <w:szCs w:val="24"/>
        </w:rPr>
        <w:t>оказанной в амбулаторных условиях</w:t>
      </w:r>
    </w:p>
    <w:p w:rsidR="006154C6" w:rsidRPr="00E760FA" w:rsidRDefault="006154C6" w:rsidP="006154C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1. Оплата первичной медико-санитарной помощи, оказываемой в амбулаторных условиях, осуществляется:</w:t>
      </w:r>
    </w:p>
    <w:p w:rsidR="006154C6" w:rsidRPr="00E760FA" w:rsidRDefault="006154C6" w:rsidP="006154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- 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6154C6" w:rsidRPr="00E760FA" w:rsidRDefault="006154C6" w:rsidP="006154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- 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лиц).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Перечень медицинских организаций (структурных подразделений медицинских организаций), оказывающих медицинскую помощь в амбулаторных условиях, оплата которой осуществляется по подушевому нормативу финансирования на прикрепившихся лиц, приведен в приложении 1 к настоящему порядку.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 xml:space="preserve">2. Оплата первичной медико-санитарной помощи, оказанной в амбулаторных условиях медицинскими организациями или их структурными подразделениями (далее - МО), по подушевому нормативу финансирования на прикрепившихся лиц осуществляется из общего подушевого норматива финансирования, утвержденного ТП ОМС. 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2.1. </w:t>
      </w:r>
      <w:proofErr w:type="gramStart"/>
      <w:r w:rsidRPr="00E760FA">
        <w:rPr>
          <w:sz w:val="24"/>
          <w:szCs w:val="24"/>
        </w:rPr>
        <w:t>Оплата первичной медико-санитарной помощи, оказанной в амбулаторных условиях, по подушевому нормативу финансирования на прикрепившихся лиц (далее подушевое финансирование) в рамках реализации ТП ОМС производится за медицинскую помощь, оказанную в амбулаторных условиях врачами-терапевтами, врачами - педиатрами, врачами общей практики (семейными врачами), врачами медицинских кабинетов и/или здравпунктов образовательных учреждений, врачами-специалистами – офтальмологом, оториноларингологом, эндокринологом, детским эндокринологом, неврологом, кардиологом, детским кардиологом, хирургом, детским хирургом</w:t>
      </w:r>
      <w:proofErr w:type="gramEnd"/>
      <w:r w:rsidRPr="00E760FA">
        <w:rPr>
          <w:sz w:val="24"/>
          <w:szCs w:val="24"/>
        </w:rPr>
        <w:t>, инфекционистом, травматологом, а также медицинским персоналом, имеющим среднее медицинское образование, ведущим самостоятельный прием, включая проведение диагностических исследований.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Подушевой норматив финансирования включает финансовые средства на оплату собственной деятельности МО, а также средства на оплату первичной медико-санитарной помощи, включенной в подушевой норматив финансирования и оказанной не по месту прикрепления (далее - внешние услуги).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760FA">
        <w:rPr>
          <w:sz w:val="24"/>
          <w:szCs w:val="24"/>
        </w:rPr>
        <w:t>Внешние медицинские услуги оплачиваются МО за оказанную медицинскую помощь по тарифам за единицу объема медицинской помощи, действующим для МО, оказавшей внешнюю услугу.</w:t>
      </w:r>
      <w:proofErr w:type="gramEnd"/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 xml:space="preserve">2.2. В состав подушевого норматива финансирования не входит и оплачивается отдельно по тарифам МЭС следующая первичная медико-санитарная помощь (медицинские услуги), оказываемая: 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 xml:space="preserve">а) в центрах здоровья, 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 xml:space="preserve">б) при проведении всех видов диспансеризации граждан, 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 xml:space="preserve">в) при проведении профилактических медицинских осмотров отдельных категорий граждан, </w:t>
      </w:r>
      <w:proofErr w:type="gramStart"/>
      <w:r w:rsidRPr="00E760FA">
        <w:rPr>
          <w:sz w:val="24"/>
          <w:szCs w:val="24"/>
        </w:rPr>
        <w:t>порядки</w:t>
      </w:r>
      <w:proofErr w:type="gramEnd"/>
      <w:r w:rsidRPr="00E760FA">
        <w:rPr>
          <w:sz w:val="24"/>
          <w:szCs w:val="24"/>
        </w:rPr>
        <w:t xml:space="preserve"> проведения которых установлены нормативно-правовым</w:t>
      </w:r>
      <w:r w:rsidR="003C4A65">
        <w:rPr>
          <w:sz w:val="24"/>
          <w:szCs w:val="24"/>
        </w:rPr>
        <w:t>и актами</w:t>
      </w:r>
      <w:r w:rsidRPr="00E760FA">
        <w:rPr>
          <w:sz w:val="24"/>
          <w:szCs w:val="24"/>
        </w:rPr>
        <w:t xml:space="preserve">, 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г) в неотложной форме, включая медицинскую помощь, оказанную в приемных отделениях стационаров,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д) врачами – специалистами, не включенными в п. 2.1,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е) отдельные диагностические услуги (таблица 1), предоставляемые в медицинских организациях в соответствии с маршрутизацией потока больных, устано</w:t>
      </w:r>
      <w:r w:rsidR="00C36CE1">
        <w:rPr>
          <w:sz w:val="24"/>
          <w:szCs w:val="24"/>
        </w:rPr>
        <w:t>вленной приказами Минздрава НСО,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lastRenderedPageBreak/>
        <w:t>ж) новорожденным, не имеющим полиса ОМС,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з) расходы на оплату диализа в амбулаторных условиях.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760FA">
        <w:rPr>
          <w:sz w:val="24"/>
          <w:szCs w:val="24"/>
        </w:rPr>
        <w:t>Таблица 1</w:t>
      </w:r>
    </w:p>
    <w:p w:rsidR="006154C6" w:rsidRPr="00E760FA" w:rsidRDefault="006154C6" w:rsidP="006154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760FA">
        <w:rPr>
          <w:sz w:val="24"/>
          <w:szCs w:val="24"/>
        </w:rPr>
        <w:t>Перечень отдельных диагностических услуг,</w:t>
      </w:r>
    </w:p>
    <w:p w:rsidR="006154C6" w:rsidRPr="00E760FA" w:rsidRDefault="006154C6" w:rsidP="006154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760FA">
        <w:rPr>
          <w:sz w:val="24"/>
          <w:szCs w:val="24"/>
        </w:rPr>
        <w:t xml:space="preserve">не </w:t>
      </w:r>
      <w:proofErr w:type="gramStart"/>
      <w:r w:rsidRPr="00E760FA">
        <w:rPr>
          <w:sz w:val="24"/>
          <w:szCs w:val="24"/>
        </w:rPr>
        <w:t>включенных</w:t>
      </w:r>
      <w:proofErr w:type="gramEnd"/>
      <w:r w:rsidRPr="00E760FA">
        <w:rPr>
          <w:sz w:val="24"/>
          <w:szCs w:val="24"/>
        </w:rPr>
        <w:t xml:space="preserve"> в состав подушевого норматива финансирования </w:t>
      </w:r>
    </w:p>
    <w:p w:rsidR="006154C6" w:rsidRPr="00E760FA" w:rsidRDefault="006154C6" w:rsidP="006154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760FA">
        <w:rPr>
          <w:sz w:val="24"/>
          <w:szCs w:val="24"/>
        </w:rPr>
        <w:t>первичной медико-санитарной помощи, оказываемой в амбулаторных условиях</w:t>
      </w:r>
    </w:p>
    <w:p w:rsidR="006154C6" w:rsidRPr="00E760FA" w:rsidRDefault="006154C6" w:rsidP="006154C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37"/>
        <w:gridCol w:w="3964"/>
      </w:tblGrid>
      <w:tr w:rsidR="006154C6" w:rsidRPr="007B2BE5" w:rsidTr="007B2BE5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4C6" w:rsidRPr="007B2BE5" w:rsidRDefault="006154C6" w:rsidP="007B2BE5">
            <w:pPr>
              <w:autoSpaceDE w:val="0"/>
              <w:autoSpaceDN w:val="0"/>
              <w:adjustRightInd w:val="0"/>
              <w:jc w:val="center"/>
            </w:pPr>
            <w:r w:rsidRPr="007B2BE5">
              <w:t>Наименование исследований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4C6" w:rsidRPr="007B2BE5" w:rsidRDefault="006154C6" w:rsidP="007B2BE5">
            <w:pPr>
              <w:autoSpaceDE w:val="0"/>
              <w:autoSpaceDN w:val="0"/>
              <w:adjustRightInd w:val="0"/>
              <w:jc w:val="center"/>
            </w:pPr>
            <w:r w:rsidRPr="007B2BE5">
              <w:t>Код МЭС</w:t>
            </w:r>
          </w:p>
        </w:tc>
      </w:tr>
      <w:tr w:rsidR="006154C6" w:rsidRPr="007B2BE5" w:rsidTr="007B2BE5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4C6" w:rsidRPr="007B2BE5" w:rsidRDefault="006154C6" w:rsidP="007B2BE5">
            <w:pPr>
              <w:autoSpaceDE w:val="0"/>
              <w:autoSpaceDN w:val="0"/>
              <w:adjustRightInd w:val="0"/>
              <w:jc w:val="both"/>
            </w:pPr>
            <w:r w:rsidRPr="007B2BE5">
              <w:t>Рентгеновская компьютерная томография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4C6" w:rsidRPr="00FD7866" w:rsidRDefault="006154C6" w:rsidP="001A7D76">
            <w:pPr>
              <w:autoSpaceDE w:val="0"/>
              <w:autoSpaceDN w:val="0"/>
              <w:adjustRightInd w:val="0"/>
              <w:jc w:val="both"/>
            </w:pPr>
            <w:r w:rsidRPr="00FD7866">
              <w:t>731171</w:t>
            </w:r>
            <w:r w:rsidR="001A7D76" w:rsidRPr="00FD7866">
              <w:t>-</w:t>
            </w:r>
            <w:r w:rsidRPr="00FD7866">
              <w:t>731172, 731175</w:t>
            </w:r>
            <w:r w:rsidR="001A7D76" w:rsidRPr="00FD7866">
              <w:t>-</w:t>
            </w:r>
            <w:r w:rsidRPr="00FD7866">
              <w:t>731176</w:t>
            </w:r>
          </w:p>
        </w:tc>
      </w:tr>
      <w:tr w:rsidR="006154C6" w:rsidRPr="007B2BE5" w:rsidTr="007B2BE5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4C6" w:rsidRPr="007B2BE5" w:rsidRDefault="006154C6" w:rsidP="007B2BE5">
            <w:pPr>
              <w:autoSpaceDE w:val="0"/>
              <w:autoSpaceDN w:val="0"/>
              <w:adjustRightInd w:val="0"/>
              <w:jc w:val="both"/>
            </w:pPr>
            <w:r w:rsidRPr="007B2BE5">
              <w:t>Эхокардиография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4C6" w:rsidRPr="00FD7866" w:rsidRDefault="006154C6" w:rsidP="001A7D76">
            <w:pPr>
              <w:autoSpaceDE w:val="0"/>
              <w:autoSpaceDN w:val="0"/>
              <w:adjustRightInd w:val="0"/>
              <w:jc w:val="both"/>
            </w:pPr>
            <w:r w:rsidRPr="00FD7866">
              <w:t>73310</w:t>
            </w:r>
            <w:r w:rsidR="001A7D76" w:rsidRPr="00FD7866">
              <w:t>1</w:t>
            </w:r>
          </w:p>
        </w:tc>
      </w:tr>
      <w:tr w:rsidR="006154C6" w:rsidRPr="007B2BE5" w:rsidTr="007B2BE5">
        <w:trPr>
          <w:trHeight w:val="385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4C6" w:rsidRPr="007B2BE5" w:rsidRDefault="006154C6" w:rsidP="007B2BE5">
            <w:pPr>
              <w:autoSpaceDE w:val="0"/>
              <w:autoSpaceDN w:val="0"/>
              <w:adjustRightInd w:val="0"/>
              <w:jc w:val="both"/>
            </w:pPr>
            <w:r w:rsidRPr="007B2BE5">
              <w:t>Триплексное сканирование сосудов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4C6" w:rsidRPr="00FD7866" w:rsidRDefault="006154C6" w:rsidP="007B2BE5">
            <w:pPr>
              <w:autoSpaceDE w:val="0"/>
              <w:autoSpaceDN w:val="0"/>
              <w:adjustRightInd w:val="0"/>
              <w:jc w:val="both"/>
            </w:pPr>
            <w:r w:rsidRPr="00FD7866">
              <w:t>732041</w:t>
            </w:r>
          </w:p>
        </w:tc>
      </w:tr>
      <w:tr w:rsidR="006154C6" w:rsidRPr="007B2BE5" w:rsidTr="007B2BE5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4C6" w:rsidRPr="007B2BE5" w:rsidRDefault="006154C6" w:rsidP="007B2BE5">
            <w:pPr>
              <w:autoSpaceDE w:val="0"/>
              <w:autoSpaceDN w:val="0"/>
              <w:adjustRightInd w:val="0"/>
              <w:jc w:val="both"/>
            </w:pPr>
            <w:r w:rsidRPr="007B2BE5">
              <w:t xml:space="preserve">Пренатальный скрининг I триместра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4C6" w:rsidRPr="00FD7866" w:rsidRDefault="006154C6" w:rsidP="007B2BE5">
            <w:pPr>
              <w:autoSpaceDE w:val="0"/>
              <w:autoSpaceDN w:val="0"/>
              <w:adjustRightInd w:val="0"/>
              <w:jc w:val="both"/>
            </w:pPr>
            <w:r w:rsidRPr="00FD7866">
              <w:t>736282</w:t>
            </w:r>
          </w:p>
        </w:tc>
      </w:tr>
      <w:tr w:rsidR="006154C6" w:rsidRPr="007B2BE5" w:rsidTr="007B2BE5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4C6" w:rsidRPr="007B2BE5" w:rsidRDefault="006154C6" w:rsidP="007B2BE5">
            <w:pPr>
              <w:autoSpaceDE w:val="0"/>
              <w:autoSpaceDN w:val="0"/>
              <w:adjustRightInd w:val="0"/>
              <w:jc w:val="both"/>
            </w:pPr>
            <w:r w:rsidRPr="007B2BE5">
              <w:t>Радиоизотопные исследования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4C6" w:rsidRPr="00FD7866" w:rsidRDefault="006154C6" w:rsidP="007B2BE5">
            <w:pPr>
              <w:autoSpaceDE w:val="0"/>
              <w:autoSpaceDN w:val="0"/>
              <w:adjustRightInd w:val="0"/>
              <w:jc w:val="both"/>
            </w:pPr>
            <w:r w:rsidRPr="00FD7866">
              <w:t>737001-737002, 737004,</w:t>
            </w:r>
          </w:p>
          <w:p w:rsidR="006154C6" w:rsidRPr="00FD7866" w:rsidRDefault="006154C6" w:rsidP="001A7D76">
            <w:pPr>
              <w:autoSpaceDE w:val="0"/>
              <w:autoSpaceDN w:val="0"/>
              <w:adjustRightInd w:val="0"/>
              <w:jc w:val="both"/>
            </w:pPr>
            <w:r w:rsidRPr="00FD7866">
              <w:t>737006-737008, 737015, 737017, 737019-7370</w:t>
            </w:r>
            <w:r w:rsidR="001A7D76" w:rsidRPr="00FD7866">
              <w:t>3</w:t>
            </w:r>
            <w:r w:rsidRPr="00FD7866">
              <w:t>2</w:t>
            </w:r>
          </w:p>
        </w:tc>
      </w:tr>
      <w:tr w:rsidR="006154C6" w:rsidRPr="007B2BE5" w:rsidTr="007B2BE5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4C6" w:rsidRPr="007B2BE5" w:rsidRDefault="006154C6" w:rsidP="007B2BE5">
            <w:pPr>
              <w:autoSpaceDE w:val="0"/>
              <w:autoSpaceDN w:val="0"/>
              <w:adjustRightInd w:val="0"/>
              <w:jc w:val="both"/>
            </w:pPr>
            <w:r w:rsidRPr="007B2BE5">
              <w:t>Медико-генетические исследования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4C6" w:rsidRPr="00FD7866" w:rsidRDefault="006154C6" w:rsidP="001A7D76">
            <w:pPr>
              <w:autoSpaceDE w:val="0"/>
              <w:autoSpaceDN w:val="0"/>
              <w:adjustRightInd w:val="0"/>
              <w:jc w:val="both"/>
            </w:pPr>
            <w:r w:rsidRPr="00FD7866">
              <w:t>738001-</w:t>
            </w:r>
            <w:r w:rsidR="001A7D76" w:rsidRPr="00FD7866">
              <w:t xml:space="preserve">738005, </w:t>
            </w:r>
            <w:r w:rsidRPr="00FD7866">
              <w:t>7380</w:t>
            </w:r>
            <w:r w:rsidR="001A7D76" w:rsidRPr="00FD7866">
              <w:t>07, 738011-738015</w:t>
            </w:r>
          </w:p>
        </w:tc>
      </w:tr>
      <w:tr w:rsidR="006154C6" w:rsidRPr="007B2BE5" w:rsidTr="007B2BE5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4C6" w:rsidRPr="007B2BE5" w:rsidRDefault="006154C6" w:rsidP="007B2BE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B2BE5">
              <w:t>Иммуногистохимическое</w:t>
            </w:r>
            <w:proofErr w:type="spellEnd"/>
            <w:r w:rsidRPr="007B2BE5">
              <w:t xml:space="preserve"> исследование при раке молочной железы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4C6" w:rsidRPr="00FD7866" w:rsidRDefault="006154C6" w:rsidP="007B2BE5">
            <w:pPr>
              <w:autoSpaceDE w:val="0"/>
              <w:autoSpaceDN w:val="0"/>
              <w:adjustRightInd w:val="0"/>
              <w:jc w:val="both"/>
            </w:pPr>
            <w:r w:rsidRPr="00FD7866">
              <w:t>740007</w:t>
            </w:r>
          </w:p>
        </w:tc>
      </w:tr>
      <w:tr w:rsidR="006154C6" w:rsidRPr="007B2BE5" w:rsidTr="007B2BE5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4C6" w:rsidRPr="007B2BE5" w:rsidRDefault="006154C6" w:rsidP="007B2BE5">
            <w:pPr>
              <w:autoSpaceDE w:val="0"/>
              <w:autoSpaceDN w:val="0"/>
              <w:adjustRightInd w:val="0"/>
              <w:jc w:val="both"/>
            </w:pPr>
            <w:r w:rsidRPr="007B2BE5">
              <w:t>Магнитно-резонансная томография для детей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4C6" w:rsidRPr="00FD7866" w:rsidRDefault="006154C6" w:rsidP="001A7D76">
            <w:pPr>
              <w:autoSpaceDE w:val="0"/>
              <w:autoSpaceDN w:val="0"/>
              <w:adjustRightInd w:val="0"/>
              <w:jc w:val="both"/>
            </w:pPr>
            <w:r w:rsidRPr="00FD7866">
              <w:t>744033</w:t>
            </w:r>
            <w:r w:rsidR="001A7D76" w:rsidRPr="00FD7866">
              <w:t>-</w:t>
            </w:r>
            <w:r w:rsidRPr="00FD7866">
              <w:t>744034</w:t>
            </w:r>
          </w:p>
        </w:tc>
      </w:tr>
    </w:tbl>
    <w:p w:rsidR="006154C6" w:rsidRPr="00E760FA" w:rsidRDefault="006154C6" w:rsidP="006154C6">
      <w:pPr>
        <w:pStyle w:val="11"/>
        <w:spacing w:line="240" w:lineRule="auto"/>
        <w:ind w:firstLine="709"/>
        <w:jc w:val="both"/>
        <w:rPr>
          <w:sz w:val="24"/>
          <w:szCs w:val="24"/>
        </w:rPr>
      </w:pP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2.3. </w:t>
      </w:r>
      <w:proofErr w:type="gramStart"/>
      <w:r w:rsidRPr="00E760FA">
        <w:rPr>
          <w:sz w:val="24"/>
          <w:szCs w:val="24"/>
        </w:rPr>
        <w:t>Прикрепление застрахованных лиц к МО для получения первичной медико-санитарной помощи осуществляется в соответствии с Порядком взаимодействия участников системы ОМС при ведении персонифицированного учета сведений о застрахованных по ОМС лицах, прикрепленных к медицинским организациям для получения первичной медико-санитарной помощи в рамках Территориальной программы обязательного медицинского страхования Новосибирской области, утвержденным приказом министерства здравоохранения Новосибирской области и Территориальным фондом обязательного медицинского страхования Новосибирской</w:t>
      </w:r>
      <w:proofErr w:type="gramEnd"/>
      <w:r w:rsidRPr="00E760FA">
        <w:rPr>
          <w:sz w:val="24"/>
          <w:szCs w:val="24"/>
        </w:rPr>
        <w:t xml:space="preserve"> области от 16.02.2015 № 427/35.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Учет сведений о прикреплении застрахованных лиц по обязательному медицинскому страхованию к МО на территории Новосибирской области осуществляется в региональном сегменте единого регистра застрахованных лиц.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2.4. Для определения месячного размера средств на подушевое финансирование учитывается численность прикрепленного населения к МО на 01 число отчетного месяца.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Страховая медицинская организация (далее СМО) и МО по состоянию на 01 число отчетного месяца проводят сверку численности прикрепленного населения к МО в разрезе половозрастных групп населения с оформлением «Акта сверки сведений о численности застрахованных лиц в СМО, прикрепленных к медицинской организации для получения первичной медико-санитарной помощи».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2.5. Средний размер финансового обеспечения медицинской помощи, оказанной в амбулаторных условиях медицинскими организациями, участвующими в реализации территориальной программы обязательного медицинского страхования Новосибирской области, в расчете на одно застрахованное лицо определяется по следующей формуле: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154C6" w:rsidRPr="00E760FA" w:rsidRDefault="00BA3623" w:rsidP="006154C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ФО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СР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АМБ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ПРОФ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×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Нфз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ПРОФ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×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Нфз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НЕОТЛ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×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Нфз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НЕОТЛ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×Чз-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МТР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Чз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6154C6" w:rsidRPr="00E760FA">
        <w:rPr>
          <w:sz w:val="24"/>
          <w:szCs w:val="24"/>
        </w:rPr>
        <w:t xml:space="preserve">                        (1), где: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7"/>
        <w:gridCol w:w="704"/>
        <w:gridCol w:w="7872"/>
      </w:tblGrid>
      <w:tr w:rsidR="007B2BE5" w:rsidRPr="00E760FA" w:rsidTr="007B2BE5">
        <w:trPr>
          <w:trHeight w:val="1404"/>
        </w:trPr>
        <w:tc>
          <w:tcPr>
            <w:tcW w:w="1347" w:type="dxa"/>
            <w:vAlign w:val="center"/>
          </w:tcPr>
          <w:p w:rsidR="006154C6" w:rsidRPr="009823B0" w:rsidRDefault="00BA3623" w:rsidP="007B2BE5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ФО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АМБ</m:t>
                    </m:r>
                  </m:sup>
                </m:sSubSup>
              </m:oMath>
            </m:oMathPara>
          </w:p>
        </w:tc>
        <w:tc>
          <w:tcPr>
            <w:tcW w:w="704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>_</w:t>
            </w:r>
          </w:p>
        </w:tc>
        <w:tc>
          <w:tcPr>
            <w:tcW w:w="7872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>средний размер финансового обеспечения медицинской помощи, оказанной в амбулаторных условиях медицинскими организациями, участвующими в реализации территориальной программы обязательного медицинского страхования Новосибирской области, в расчете на одно застрахованное лицо, рублей;</w:t>
            </w:r>
          </w:p>
        </w:tc>
      </w:tr>
      <w:tr w:rsidR="007B2BE5" w:rsidRPr="00E760FA" w:rsidTr="007B2BE5">
        <w:trPr>
          <w:trHeight w:val="1980"/>
        </w:trPr>
        <w:tc>
          <w:tcPr>
            <w:tcW w:w="1347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</w:rPr>
            </w:pPr>
            <w:proofErr w:type="spellStart"/>
            <w:r w:rsidRPr="00E760FA">
              <w:rPr>
                <w:sz w:val="24"/>
                <w:szCs w:val="24"/>
              </w:rPr>
              <w:lastRenderedPageBreak/>
              <w:t>Но</w:t>
            </w:r>
            <w:r w:rsidRPr="00E760FA">
              <w:rPr>
                <w:sz w:val="24"/>
                <w:szCs w:val="24"/>
                <w:vertAlign w:val="subscript"/>
              </w:rPr>
              <w:t>ПРОФ</w:t>
            </w:r>
            <w:proofErr w:type="spellEnd"/>
          </w:p>
        </w:tc>
        <w:tc>
          <w:tcPr>
            <w:tcW w:w="704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>_</w:t>
            </w:r>
          </w:p>
        </w:tc>
        <w:tc>
          <w:tcPr>
            <w:tcW w:w="7872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>средний норматив объема медицинской помощи, оказанной в амбулаторных условиях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посещений;</w:t>
            </w:r>
          </w:p>
        </w:tc>
      </w:tr>
      <w:tr w:rsidR="007B2BE5" w:rsidRPr="00E760FA" w:rsidTr="007B2BE5">
        <w:trPr>
          <w:trHeight w:val="1404"/>
        </w:trPr>
        <w:tc>
          <w:tcPr>
            <w:tcW w:w="1347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</w:rPr>
            </w:pPr>
            <w:proofErr w:type="spellStart"/>
            <w:r w:rsidRPr="00E760FA">
              <w:rPr>
                <w:sz w:val="24"/>
                <w:szCs w:val="24"/>
              </w:rPr>
              <w:t>Но</w:t>
            </w:r>
            <w:r w:rsidRPr="00E760FA">
              <w:rPr>
                <w:sz w:val="24"/>
                <w:szCs w:val="24"/>
                <w:vertAlign w:val="subscript"/>
              </w:rPr>
              <w:t>ОЗ</w:t>
            </w:r>
            <w:proofErr w:type="spellEnd"/>
          </w:p>
        </w:tc>
        <w:tc>
          <w:tcPr>
            <w:tcW w:w="704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>_</w:t>
            </w:r>
          </w:p>
        </w:tc>
        <w:tc>
          <w:tcPr>
            <w:tcW w:w="7872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>средний норматив объема медицинской помощи, оказанной в амбулаторных условиях в связи с заболеваниями,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обращений;</w:t>
            </w:r>
          </w:p>
        </w:tc>
      </w:tr>
      <w:tr w:rsidR="007B2BE5" w:rsidRPr="00E760FA" w:rsidTr="007B2BE5">
        <w:trPr>
          <w:trHeight w:val="1417"/>
        </w:trPr>
        <w:tc>
          <w:tcPr>
            <w:tcW w:w="1347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</w:rPr>
            </w:pPr>
            <w:proofErr w:type="spellStart"/>
            <w:r w:rsidRPr="00E760FA">
              <w:rPr>
                <w:sz w:val="24"/>
                <w:szCs w:val="24"/>
              </w:rPr>
              <w:t>Но</w:t>
            </w:r>
            <w:r w:rsidRPr="00E760FA">
              <w:rPr>
                <w:sz w:val="24"/>
                <w:szCs w:val="24"/>
                <w:vertAlign w:val="subscript"/>
              </w:rPr>
              <w:t>НЕОТЛ</w:t>
            </w:r>
            <w:proofErr w:type="spellEnd"/>
          </w:p>
        </w:tc>
        <w:tc>
          <w:tcPr>
            <w:tcW w:w="704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>_</w:t>
            </w:r>
          </w:p>
        </w:tc>
        <w:tc>
          <w:tcPr>
            <w:tcW w:w="7872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>средний норматив объема медицинской помощи, оказанной в амбулаторных условиях в неотложной форме,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посещений;</w:t>
            </w:r>
          </w:p>
        </w:tc>
      </w:tr>
      <w:tr w:rsidR="007B2BE5" w:rsidRPr="00E760FA" w:rsidTr="007B2BE5">
        <w:trPr>
          <w:trHeight w:val="1969"/>
        </w:trPr>
        <w:tc>
          <w:tcPr>
            <w:tcW w:w="1347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</w:rPr>
            </w:pPr>
            <w:proofErr w:type="spellStart"/>
            <w:r w:rsidRPr="00E760FA">
              <w:rPr>
                <w:sz w:val="24"/>
                <w:szCs w:val="24"/>
              </w:rPr>
              <w:t>Нфз</w:t>
            </w:r>
            <w:r w:rsidRPr="00E760FA">
              <w:rPr>
                <w:sz w:val="24"/>
                <w:szCs w:val="24"/>
                <w:vertAlign w:val="subscript"/>
              </w:rPr>
              <w:t>ПРОФ</w:t>
            </w:r>
            <w:proofErr w:type="spellEnd"/>
          </w:p>
        </w:tc>
        <w:tc>
          <w:tcPr>
            <w:tcW w:w="704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>_</w:t>
            </w:r>
          </w:p>
        </w:tc>
        <w:tc>
          <w:tcPr>
            <w:tcW w:w="7872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>средний норматив финансовых затрат на единицу объема медицинской помощи, оказанной в амбулаторных условиях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7B2BE5" w:rsidRPr="00E760FA" w:rsidTr="007B2BE5">
        <w:trPr>
          <w:trHeight w:val="1417"/>
        </w:trPr>
        <w:tc>
          <w:tcPr>
            <w:tcW w:w="1347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</w:rPr>
            </w:pPr>
            <w:proofErr w:type="spellStart"/>
            <w:r w:rsidRPr="00E760FA">
              <w:rPr>
                <w:sz w:val="24"/>
                <w:szCs w:val="24"/>
              </w:rPr>
              <w:t>Нфз</w:t>
            </w:r>
            <w:r w:rsidRPr="00E760FA">
              <w:rPr>
                <w:sz w:val="24"/>
                <w:szCs w:val="24"/>
                <w:vertAlign w:val="subscript"/>
              </w:rPr>
              <w:t>ОЗ</w:t>
            </w:r>
            <w:proofErr w:type="spellEnd"/>
          </w:p>
        </w:tc>
        <w:tc>
          <w:tcPr>
            <w:tcW w:w="704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>_</w:t>
            </w:r>
          </w:p>
        </w:tc>
        <w:tc>
          <w:tcPr>
            <w:tcW w:w="7872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>средний норматив финансовых затрат на единицу объема медицинской помощи, оказанной в амбулаторных условиях в связи с заболеваниями,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7B2BE5" w:rsidRPr="00E760FA" w:rsidTr="007B2BE5">
        <w:trPr>
          <w:trHeight w:val="1417"/>
        </w:trPr>
        <w:tc>
          <w:tcPr>
            <w:tcW w:w="1347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</w:rPr>
            </w:pPr>
            <w:proofErr w:type="spellStart"/>
            <w:r w:rsidRPr="00E760FA">
              <w:rPr>
                <w:sz w:val="24"/>
                <w:szCs w:val="24"/>
              </w:rPr>
              <w:t>Нфз</w:t>
            </w:r>
            <w:r w:rsidRPr="00E760FA">
              <w:rPr>
                <w:sz w:val="24"/>
                <w:szCs w:val="24"/>
                <w:vertAlign w:val="subscript"/>
              </w:rPr>
              <w:t>НЕОТЛ</w:t>
            </w:r>
            <w:proofErr w:type="spellEnd"/>
          </w:p>
        </w:tc>
        <w:tc>
          <w:tcPr>
            <w:tcW w:w="704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>_</w:t>
            </w:r>
          </w:p>
        </w:tc>
        <w:tc>
          <w:tcPr>
            <w:tcW w:w="7872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>средний норматив финансовых затрат на единицу объема медицинской помощи, оказываемой в амбулаторных условиях в неотложной форме,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7B2BE5" w:rsidRPr="00E760FA" w:rsidTr="007B2BE5">
        <w:trPr>
          <w:trHeight w:val="1128"/>
        </w:trPr>
        <w:tc>
          <w:tcPr>
            <w:tcW w:w="1347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>ОС</w:t>
            </w:r>
            <w:r w:rsidRPr="00E760FA">
              <w:rPr>
                <w:sz w:val="24"/>
                <w:szCs w:val="24"/>
                <w:vertAlign w:val="subscript"/>
              </w:rPr>
              <w:t>МТР</w:t>
            </w:r>
          </w:p>
        </w:tc>
        <w:tc>
          <w:tcPr>
            <w:tcW w:w="704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>_</w:t>
            </w:r>
          </w:p>
        </w:tc>
        <w:tc>
          <w:tcPr>
            <w:tcW w:w="7872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>размер средств, направляемых на оплату медицинской помощи, оказываемой в амбулаторных условиях за единицу объема медицинской помощи застрахованным лицам за пределами Новосибирской области, на территории которого выдан полис обязательного медицинского страхования, рублей;</w:t>
            </w:r>
          </w:p>
        </w:tc>
      </w:tr>
      <w:tr w:rsidR="007B2BE5" w:rsidRPr="00E760FA" w:rsidTr="007B2BE5">
        <w:trPr>
          <w:trHeight w:val="287"/>
        </w:trPr>
        <w:tc>
          <w:tcPr>
            <w:tcW w:w="1347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</w:rPr>
            </w:pPr>
            <w:proofErr w:type="spellStart"/>
            <w:r w:rsidRPr="00E760FA">
              <w:rPr>
                <w:sz w:val="24"/>
                <w:szCs w:val="24"/>
              </w:rPr>
              <w:t>Чз</w:t>
            </w:r>
            <w:proofErr w:type="spellEnd"/>
          </w:p>
        </w:tc>
        <w:tc>
          <w:tcPr>
            <w:tcW w:w="704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>_</w:t>
            </w:r>
          </w:p>
        </w:tc>
        <w:tc>
          <w:tcPr>
            <w:tcW w:w="7872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>численность застрахованного населения Новосибирской области, человек.</w:t>
            </w:r>
          </w:p>
        </w:tc>
      </w:tr>
    </w:tbl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Базовый (средний) подушевой норматив финансирования медицинской помощи, оказываемой в амбулаторных условиях медицинскими организациями, участвующими в реализации территориальной программы обязательного медицинского страхования Новосибирской области, в расчете на одно застрахованное лицо определяется по следующей формуле:</w:t>
      </w:r>
    </w:p>
    <w:p w:rsidR="006154C6" w:rsidRPr="00E760FA" w:rsidRDefault="00BA3623" w:rsidP="006154C6">
      <w:pPr>
        <w:tabs>
          <w:tab w:val="left" w:pos="8364"/>
        </w:tabs>
        <w:ind w:left="567"/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 xml:space="preserve">БАЗ </m:t>
            </m:r>
          </m:sub>
        </m:sSub>
      </m:oMath>
      <w:r w:rsidR="006154C6" w:rsidRPr="00E760FA">
        <w:rPr>
          <w:noProof/>
          <w:sz w:val="28"/>
          <w:szCs w:val="28"/>
        </w:rPr>
        <w:t>=</w:t>
      </w:r>
      <m:oMath>
        <m:r>
          <w:rPr>
            <w:rFonts w:ascii="Cambria Math" w:hAnsi="Cambria Math"/>
            <w:noProof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ФО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СР</m:t>
                </m:r>
              </m:sub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АМБ</m:t>
                </m:r>
              </m:sup>
            </m:sSubSup>
            <m:r>
              <w:rPr>
                <w:rFonts w:ascii="Cambria Math" w:hAnsi="Cambria Math"/>
                <w:noProof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З</m:t>
                </m:r>
              </m:sub>
            </m:sSub>
            <m:r>
              <w:rPr>
                <w:rFonts w:ascii="Cambria Math" w:hAnsi="Cambria Math"/>
                <w:noProof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ЕО1</m:t>
                </m:r>
              </m:sub>
            </m:sSub>
            <m:r>
              <w:rPr>
                <w:rFonts w:ascii="Cambria Math" w:hAnsi="Cambria Math"/>
                <w:noProof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з</m:t>
                </m:r>
              </m:sub>
            </m:sSub>
          </m:den>
        </m:f>
      </m:oMath>
      <w:r w:rsidR="006154C6" w:rsidRPr="00E760FA">
        <w:t xml:space="preserve">                                                                                             </w:t>
      </w:r>
      <w:r w:rsidR="006154C6" w:rsidRPr="00E760FA">
        <w:rPr>
          <w:sz w:val="24"/>
          <w:szCs w:val="24"/>
        </w:rPr>
        <w:t>(2), где</w:t>
      </w:r>
      <w:r w:rsidR="006154C6" w:rsidRPr="00E760FA">
        <w:t>: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709"/>
        <w:gridCol w:w="7972"/>
      </w:tblGrid>
      <w:tr w:rsidR="007B2BE5" w:rsidRPr="00E760FA" w:rsidTr="007B2BE5">
        <w:tc>
          <w:tcPr>
            <w:tcW w:w="1242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222"/>
              <w:jc w:val="both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lastRenderedPageBreak/>
              <w:t>Пн</w:t>
            </w:r>
            <w:r w:rsidRPr="00E760FA">
              <w:rPr>
                <w:sz w:val="24"/>
                <w:szCs w:val="24"/>
                <w:vertAlign w:val="subscript"/>
              </w:rPr>
              <w:t>БА3</w:t>
            </w:r>
          </w:p>
        </w:tc>
        <w:tc>
          <w:tcPr>
            <w:tcW w:w="709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 xml:space="preserve">  _</w:t>
            </w:r>
          </w:p>
        </w:tc>
        <w:tc>
          <w:tcPr>
            <w:tcW w:w="7972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>базовый (средний) подушевой норматив финансирования, рублей;</w:t>
            </w:r>
          </w:p>
        </w:tc>
      </w:tr>
      <w:tr w:rsidR="007B2BE5" w:rsidRPr="00E760FA" w:rsidTr="007B2BE5">
        <w:tc>
          <w:tcPr>
            <w:tcW w:w="1242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222"/>
              <w:jc w:val="both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>ОС</w:t>
            </w:r>
            <w:r w:rsidRPr="00E760FA">
              <w:rPr>
                <w:sz w:val="24"/>
                <w:szCs w:val="24"/>
                <w:vertAlign w:val="subscript"/>
              </w:rPr>
              <w:t>ЕО</w:t>
            </w:r>
            <w:proofErr w:type="gramStart"/>
            <w:r w:rsidRPr="00E760FA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>-</w:t>
            </w:r>
          </w:p>
          <w:p w:rsidR="006154C6" w:rsidRPr="00E760FA" w:rsidRDefault="006154C6" w:rsidP="007B2BE5">
            <w:pPr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 xml:space="preserve">  _</w:t>
            </w:r>
          </w:p>
        </w:tc>
        <w:tc>
          <w:tcPr>
            <w:tcW w:w="7972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 xml:space="preserve">размер средств, направляемых на оплату медицинской помощи, оказываемой в амбулаторных условиях за единицу объема медицинской помощи, </w:t>
            </w:r>
            <w:proofErr w:type="gramStart"/>
            <w:r w:rsidRPr="00E760FA">
              <w:rPr>
                <w:sz w:val="24"/>
                <w:szCs w:val="24"/>
              </w:rPr>
              <w:t>застрахованным</w:t>
            </w:r>
            <w:proofErr w:type="gramEnd"/>
            <w:r w:rsidRPr="00E760FA">
              <w:rPr>
                <w:sz w:val="24"/>
                <w:szCs w:val="24"/>
              </w:rPr>
              <w:t xml:space="preserve"> в Новосибирской области.</w:t>
            </w:r>
          </w:p>
        </w:tc>
      </w:tr>
    </w:tbl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 xml:space="preserve">Базовый (средний) подушевой норматив финансирования медицинской помощи, оказываемой в амбулаторных условиях медицинскими организациями, участвующими в реализации территориальной программы обязательного медицинского страхования Новосибирской области, в расчете на одно застрахованное лицо в месяц составляет  </w:t>
      </w:r>
      <w:r w:rsidRPr="00D846D5">
        <w:rPr>
          <w:sz w:val="24"/>
          <w:szCs w:val="24"/>
        </w:rPr>
        <w:t>2</w:t>
      </w:r>
      <w:r w:rsidR="00D846D5" w:rsidRPr="00D846D5">
        <w:rPr>
          <w:sz w:val="24"/>
          <w:szCs w:val="24"/>
        </w:rPr>
        <w:t>1</w:t>
      </w:r>
      <w:r w:rsidRPr="00D846D5">
        <w:rPr>
          <w:sz w:val="24"/>
          <w:szCs w:val="24"/>
        </w:rPr>
        <w:t>0 р</w:t>
      </w:r>
      <w:r w:rsidRPr="00E760FA">
        <w:rPr>
          <w:sz w:val="24"/>
          <w:szCs w:val="24"/>
        </w:rPr>
        <w:t>ублей.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154C6" w:rsidRPr="00E760FA" w:rsidRDefault="006154C6" w:rsidP="006154C6">
      <w:pPr>
        <w:ind w:firstLine="567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2.6.  Финансирование МО производится по дифференцированным подушевым нормативам, рассчитанным на основе базового (среднего) подушевого норматива финансирования и средневзвешенного интегрированного коэффициента дифференциации подушевого норматива для i-группы медицинской организации: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154C6" w:rsidRPr="00E760FA" w:rsidRDefault="006154C6" w:rsidP="006154C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proofErr w:type="spellStart"/>
      <w:r w:rsidRPr="00E760FA">
        <w:rPr>
          <w:sz w:val="24"/>
          <w:szCs w:val="24"/>
        </w:rPr>
        <w:t>Ф</w:t>
      </w:r>
      <w:proofErr w:type="gramStart"/>
      <w:r w:rsidRPr="00E760FA">
        <w:rPr>
          <w:sz w:val="24"/>
          <w:szCs w:val="24"/>
        </w:rPr>
        <w:t>i</w:t>
      </w:r>
      <w:proofErr w:type="spellEnd"/>
      <w:proofErr w:type="gramEnd"/>
      <w:r w:rsidRPr="00E760FA">
        <w:rPr>
          <w:sz w:val="24"/>
          <w:szCs w:val="24"/>
        </w:rPr>
        <w:t xml:space="preserve"> = Пн</w:t>
      </w:r>
      <w:r w:rsidRPr="00E760FA">
        <w:rPr>
          <w:sz w:val="24"/>
          <w:szCs w:val="24"/>
          <w:vertAlign w:val="subscript"/>
        </w:rPr>
        <w:t>БА3</w:t>
      </w:r>
      <w:r w:rsidRPr="00E760FA">
        <w:rPr>
          <w:sz w:val="24"/>
          <w:szCs w:val="24"/>
        </w:rPr>
        <w:t xml:space="preserve"> × </w:t>
      </w:r>
      <w:proofErr w:type="spellStart"/>
      <w:r w:rsidRPr="00E760FA">
        <w:rPr>
          <w:sz w:val="24"/>
          <w:szCs w:val="24"/>
        </w:rPr>
        <w:t>СКД</w:t>
      </w:r>
      <w:r w:rsidRPr="00E760FA">
        <w:rPr>
          <w:sz w:val="24"/>
          <w:szCs w:val="24"/>
          <w:vertAlign w:val="subscript"/>
        </w:rPr>
        <w:t>инт</w:t>
      </w:r>
      <w:r w:rsidRPr="00E760FA">
        <w:rPr>
          <w:sz w:val="24"/>
          <w:szCs w:val="24"/>
          <w:vertAlign w:val="superscript"/>
          <w:lang w:val="en-US"/>
        </w:rPr>
        <w:t>i</w:t>
      </w:r>
      <w:proofErr w:type="spellEnd"/>
      <w:r w:rsidRPr="00E760FA">
        <w:rPr>
          <w:sz w:val="24"/>
          <w:szCs w:val="24"/>
        </w:rPr>
        <w:t xml:space="preserve"> × </w:t>
      </w:r>
      <w:proofErr w:type="spellStart"/>
      <w:r w:rsidRPr="00E760FA">
        <w:rPr>
          <w:sz w:val="24"/>
          <w:szCs w:val="24"/>
        </w:rPr>
        <w:t>Чi</w:t>
      </w:r>
      <w:proofErr w:type="spellEnd"/>
      <w:r w:rsidRPr="00E760FA">
        <w:rPr>
          <w:sz w:val="24"/>
          <w:szCs w:val="24"/>
        </w:rPr>
        <w:t>,</w:t>
      </w:r>
      <w:r w:rsidRPr="00E760FA">
        <w:rPr>
          <w:i/>
          <w:sz w:val="24"/>
          <w:szCs w:val="24"/>
        </w:rPr>
        <w:t xml:space="preserve"> </w:t>
      </w:r>
      <w:r w:rsidRPr="00E760FA">
        <w:rPr>
          <w:i/>
          <w:sz w:val="24"/>
          <w:szCs w:val="24"/>
        </w:rPr>
        <w:tab/>
      </w:r>
      <w:r w:rsidRPr="00E760FA">
        <w:rPr>
          <w:i/>
          <w:sz w:val="24"/>
          <w:szCs w:val="24"/>
        </w:rPr>
        <w:tab/>
      </w:r>
      <w:r w:rsidRPr="00E760FA">
        <w:rPr>
          <w:i/>
          <w:sz w:val="24"/>
          <w:szCs w:val="24"/>
        </w:rPr>
        <w:tab/>
      </w:r>
      <w:r w:rsidRPr="00E760FA">
        <w:rPr>
          <w:i/>
          <w:sz w:val="24"/>
          <w:szCs w:val="24"/>
        </w:rPr>
        <w:tab/>
      </w:r>
      <w:r w:rsidRPr="00E760FA">
        <w:rPr>
          <w:i/>
          <w:sz w:val="24"/>
          <w:szCs w:val="24"/>
        </w:rPr>
        <w:tab/>
        <w:t xml:space="preserve">                  </w:t>
      </w:r>
      <w:r w:rsidRPr="00E760FA">
        <w:rPr>
          <w:sz w:val="24"/>
          <w:szCs w:val="24"/>
        </w:rPr>
        <w:t xml:space="preserve">   (3), где: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426"/>
        <w:gridCol w:w="141"/>
        <w:gridCol w:w="8222"/>
        <w:gridCol w:w="141"/>
      </w:tblGrid>
      <w:tr w:rsidR="006154C6" w:rsidRPr="00E760FA" w:rsidTr="007B2BE5">
        <w:trPr>
          <w:gridAfter w:val="1"/>
          <w:wAfter w:w="141" w:type="dxa"/>
          <w:trHeight w:val="552"/>
        </w:trPr>
        <w:tc>
          <w:tcPr>
            <w:tcW w:w="1304" w:type="dxa"/>
          </w:tcPr>
          <w:p w:rsidR="006154C6" w:rsidRPr="00E760FA" w:rsidRDefault="006154C6" w:rsidP="007B2BE5">
            <w:pPr>
              <w:tabs>
                <w:tab w:val="left" w:pos="299"/>
              </w:tabs>
              <w:autoSpaceDE w:val="0"/>
              <w:autoSpaceDN w:val="0"/>
              <w:adjustRightInd w:val="0"/>
              <w:ind w:firstLine="268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E760FA">
              <w:rPr>
                <w:rFonts w:eastAsia="Calibri"/>
                <w:sz w:val="24"/>
                <w:szCs w:val="24"/>
                <w:lang w:eastAsia="en-US"/>
              </w:rPr>
              <w:t>Ф</w:t>
            </w:r>
            <w:proofErr w:type="gramStart"/>
            <w:r w:rsidRPr="00E760FA">
              <w:rPr>
                <w:rFonts w:eastAsia="Calibri"/>
                <w:sz w:val="24"/>
                <w:szCs w:val="24"/>
                <w:lang w:eastAsia="en-US"/>
              </w:rPr>
              <w:t>i</w:t>
            </w:r>
            <w:proofErr w:type="spellEnd"/>
            <w:proofErr w:type="gramEnd"/>
          </w:p>
        </w:tc>
        <w:tc>
          <w:tcPr>
            <w:tcW w:w="426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8363" w:type="dxa"/>
            <w:gridSpan w:val="2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z w:val="24"/>
                <w:szCs w:val="24"/>
                <w:lang w:eastAsia="en-US"/>
              </w:rPr>
              <w:t xml:space="preserve">   объем финансирования для </w:t>
            </w:r>
            <w:proofErr w:type="spellStart"/>
            <w:r w:rsidRPr="00E760FA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proofErr w:type="spellEnd"/>
            <w:r w:rsidRPr="00E760FA">
              <w:rPr>
                <w:rFonts w:eastAsia="Calibri"/>
                <w:sz w:val="24"/>
                <w:szCs w:val="24"/>
                <w:lang w:eastAsia="en-US"/>
              </w:rPr>
              <w:t>-й медицинской организации;</w:t>
            </w:r>
          </w:p>
        </w:tc>
      </w:tr>
      <w:tr w:rsidR="006154C6" w:rsidRPr="00E760FA" w:rsidTr="007B2BE5">
        <w:trPr>
          <w:trHeight w:val="552"/>
        </w:trPr>
        <w:tc>
          <w:tcPr>
            <w:tcW w:w="1304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26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60FA">
              <w:rPr>
                <w:rFonts w:eastAsia="Calibri"/>
                <w:sz w:val="24"/>
                <w:szCs w:val="24"/>
                <w:lang w:eastAsia="en-US"/>
              </w:rPr>
              <w:t>Ч</w:t>
            </w:r>
            <w:proofErr w:type="gramStart"/>
            <w:r w:rsidRPr="00E760FA">
              <w:rPr>
                <w:rFonts w:eastAsia="Calibri"/>
                <w:sz w:val="24"/>
                <w:szCs w:val="24"/>
                <w:lang w:eastAsia="en-US"/>
              </w:rPr>
              <w:t>i</w:t>
            </w:r>
            <w:proofErr w:type="spellEnd"/>
            <w:proofErr w:type="gramEnd"/>
          </w:p>
        </w:tc>
        <w:tc>
          <w:tcPr>
            <w:tcW w:w="567" w:type="dxa"/>
            <w:gridSpan w:val="2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8363" w:type="dxa"/>
            <w:gridSpan w:val="2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z w:val="24"/>
                <w:szCs w:val="24"/>
                <w:lang w:eastAsia="en-US"/>
              </w:rPr>
              <w:t>численность прикрепленных к i-той медицинской организации граждан;</w:t>
            </w:r>
          </w:p>
        </w:tc>
      </w:tr>
      <w:tr w:rsidR="006154C6" w:rsidRPr="00E760FA" w:rsidTr="007B2BE5">
        <w:trPr>
          <w:trHeight w:val="552"/>
        </w:trPr>
        <w:tc>
          <w:tcPr>
            <w:tcW w:w="1304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26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60FA">
              <w:rPr>
                <w:rFonts w:eastAsia="Calibri"/>
                <w:sz w:val="24"/>
                <w:szCs w:val="24"/>
                <w:lang w:eastAsia="en-US"/>
              </w:rPr>
              <w:t>СКД</w:t>
            </w:r>
            <w:r w:rsidRPr="00E760FA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инт</w:t>
            </w:r>
            <w:proofErr w:type="gramStart"/>
            <w:r w:rsidRPr="00E760F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i</w:t>
            </w:r>
            <w:proofErr w:type="spellEnd"/>
            <w:proofErr w:type="gramEnd"/>
          </w:p>
        </w:tc>
        <w:tc>
          <w:tcPr>
            <w:tcW w:w="567" w:type="dxa"/>
            <w:gridSpan w:val="2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8363" w:type="dxa"/>
            <w:gridSpan w:val="2"/>
          </w:tcPr>
          <w:p w:rsidR="006154C6" w:rsidRPr="00E760FA" w:rsidRDefault="006154C6" w:rsidP="007B2BE5">
            <w:pPr>
              <w:tabs>
                <w:tab w:val="left" w:pos="805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z w:val="24"/>
                <w:szCs w:val="24"/>
                <w:lang w:eastAsia="en-US"/>
              </w:rPr>
              <w:t>средневзвешенный интегрированный коэффициент дифференциации подушевого норматива для i-той группы (таблица 2).</w:t>
            </w:r>
          </w:p>
        </w:tc>
      </w:tr>
    </w:tbl>
    <w:p w:rsidR="006154C6" w:rsidRPr="00E760FA" w:rsidRDefault="006154C6" w:rsidP="006154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760FA">
        <w:rPr>
          <w:sz w:val="24"/>
          <w:szCs w:val="24"/>
        </w:rPr>
        <w:t>Таблица 2</w:t>
      </w:r>
    </w:p>
    <w:p w:rsidR="006154C6" w:rsidRPr="00E760FA" w:rsidRDefault="006154C6" w:rsidP="006154C6">
      <w:pPr>
        <w:jc w:val="center"/>
        <w:rPr>
          <w:sz w:val="24"/>
          <w:szCs w:val="24"/>
        </w:rPr>
      </w:pPr>
      <w:r w:rsidRPr="00E760FA">
        <w:rPr>
          <w:sz w:val="24"/>
          <w:szCs w:val="24"/>
        </w:rPr>
        <w:t>Значения средневзвешенного интегрированного коэффициента дифференциации</w:t>
      </w:r>
    </w:p>
    <w:p w:rsidR="006154C6" w:rsidRPr="00E760FA" w:rsidRDefault="006154C6" w:rsidP="006154C6">
      <w:pPr>
        <w:jc w:val="center"/>
        <w:rPr>
          <w:sz w:val="24"/>
          <w:szCs w:val="24"/>
        </w:rPr>
      </w:pPr>
      <w:r w:rsidRPr="00E760FA">
        <w:rPr>
          <w:sz w:val="24"/>
          <w:szCs w:val="24"/>
        </w:rPr>
        <w:t>подушевого норматива для i-группы медицинской организации (</w:t>
      </w:r>
      <w:proofErr w:type="spellStart"/>
      <w:r w:rsidRPr="00E760FA">
        <w:rPr>
          <w:sz w:val="24"/>
          <w:szCs w:val="24"/>
        </w:rPr>
        <w:t>СКД</w:t>
      </w:r>
      <w:r w:rsidRPr="00E760FA">
        <w:rPr>
          <w:sz w:val="24"/>
          <w:szCs w:val="24"/>
          <w:vertAlign w:val="subscript"/>
        </w:rPr>
        <w:t>инт</w:t>
      </w:r>
      <w:proofErr w:type="gramStart"/>
      <w:r w:rsidRPr="00E760FA">
        <w:rPr>
          <w:sz w:val="24"/>
          <w:szCs w:val="24"/>
          <w:vertAlign w:val="superscript"/>
        </w:rPr>
        <w:t>i</w:t>
      </w:r>
      <w:proofErr w:type="spellEnd"/>
      <w:proofErr w:type="gramEnd"/>
      <w:r w:rsidRPr="00E760FA">
        <w:rPr>
          <w:sz w:val="24"/>
          <w:szCs w:val="24"/>
        </w:rPr>
        <w:t>)</w:t>
      </w:r>
    </w:p>
    <w:p w:rsidR="006154C6" w:rsidRPr="00E760FA" w:rsidRDefault="006154C6" w:rsidP="006154C6">
      <w:pPr>
        <w:jc w:val="center"/>
        <w:rPr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387"/>
      </w:tblGrid>
      <w:tr w:rsidR="006154C6" w:rsidRPr="00E760FA" w:rsidTr="007B2BE5">
        <w:tc>
          <w:tcPr>
            <w:tcW w:w="2693" w:type="dxa"/>
            <w:shd w:val="clear" w:color="auto" w:fill="auto"/>
            <w:vAlign w:val="center"/>
          </w:tcPr>
          <w:p w:rsidR="006154C6" w:rsidRPr="00E760FA" w:rsidRDefault="006154C6" w:rsidP="007B2BE5">
            <w:pPr>
              <w:jc w:val="center"/>
              <w:rPr>
                <w:rFonts w:eastAsia="Calibri"/>
              </w:rPr>
            </w:pPr>
            <w:r w:rsidRPr="00E760FA">
              <w:rPr>
                <w:rFonts w:eastAsia="Calibri"/>
              </w:rPr>
              <w:t>Группа МО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154C6" w:rsidRPr="00E760FA" w:rsidRDefault="006154C6" w:rsidP="007B2BE5">
            <w:pPr>
              <w:jc w:val="center"/>
              <w:rPr>
                <w:rFonts w:eastAsia="Calibri"/>
              </w:rPr>
            </w:pPr>
            <w:r w:rsidRPr="00E760FA">
              <w:rPr>
                <w:rFonts w:eastAsia="Calibri"/>
              </w:rPr>
              <w:t>Средневзвешенный  интегрированный коэффициент дифференциации подушевого норматива</w:t>
            </w:r>
          </w:p>
        </w:tc>
      </w:tr>
      <w:tr w:rsidR="006154C6" w:rsidRPr="00E760FA" w:rsidTr="007B2BE5">
        <w:tc>
          <w:tcPr>
            <w:tcW w:w="2693" w:type="dxa"/>
            <w:shd w:val="clear" w:color="auto" w:fill="auto"/>
          </w:tcPr>
          <w:p w:rsidR="006154C6" w:rsidRPr="00E760FA" w:rsidRDefault="006154C6" w:rsidP="007B2BE5">
            <w:pPr>
              <w:jc w:val="center"/>
              <w:rPr>
                <w:rFonts w:eastAsia="Calibri"/>
              </w:rPr>
            </w:pPr>
            <w:r w:rsidRPr="00E760FA">
              <w:rPr>
                <w:rFonts w:eastAsia="Calibri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6154C6" w:rsidRPr="00E760FA" w:rsidRDefault="006154C6" w:rsidP="007B2BE5">
            <w:pPr>
              <w:jc w:val="center"/>
              <w:rPr>
                <w:rFonts w:eastAsia="Calibri"/>
              </w:rPr>
            </w:pPr>
            <w:r w:rsidRPr="00E760FA">
              <w:rPr>
                <w:rFonts w:eastAsia="Calibri"/>
              </w:rPr>
              <w:t>0,86</w:t>
            </w:r>
          </w:p>
        </w:tc>
      </w:tr>
      <w:tr w:rsidR="006154C6" w:rsidRPr="00E760FA" w:rsidTr="007B2BE5">
        <w:tc>
          <w:tcPr>
            <w:tcW w:w="2693" w:type="dxa"/>
            <w:shd w:val="clear" w:color="auto" w:fill="auto"/>
          </w:tcPr>
          <w:p w:rsidR="006154C6" w:rsidRPr="00E760FA" w:rsidRDefault="006154C6" w:rsidP="007B2BE5">
            <w:pPr>
              <w:jc w:val="center"/>
              <w:rPr>
                <w:rFonts w:eastAsia="Calibri"/>
              </w:rPr>
            </w:pPr>
            <w:r w:rsidRPr="00E760FA">
              <w:rPr>
                <w:rFonts w:eastAsia="Calibri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6154C6" w:rsidRPr="00E760FA" w:rsidRDefault="006154C6" w:rsidP="007B2BE5">
            <w:pPr>
              <w:jc w:val="center"/>
              <w:rPr>
                <w:rFonts w:eastAsia="Calibri"/>
              </w:rPr>
            </w:pPr>
            <w:r w:rsidRPr="00E760FA">
              <w:rPr>
                <w:rFonts w:eastAsia="Calibri"/>
              </w:rPr>
              <w:t>0,91</w:t>
            </w:r>
          </w:p>
        </w:tc>
      </w:tr>
      <w:tr w:rsidR="006154C6" w:rsidRPr="00E760FA" w:rsidTr="007B2BE5">
        <w:tc>
          <w:tcPr>
            <w:tcW w:w="2693" w:type="dxa"/>
            <w:shd w:val="clear" w:color="auto" w:fill="auto"/>
          </w:tcPr>
          <w:p w:rsidR="006154C6" w:rsidRPr="00BC00F7" w:rsidRDefault="006154C6" w:rsidP="007B2BE5">
            <w:pPr>
              <w:jc w:val="center"/>
              <w:rPr>
                <w:rFonts w:eastAsia="Calibri"/>
              </w:rPr>
            </w:pPr>
            <w:r w:rsidRPr="00BC00F7">
              <w:rPr>
                <w:rFonts w:eastAsia="Calibri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6154C6" w:rsidRPr="00BC00F7" w:rsidRDefault="006154C6" w:rsidP="007B2BE5">
            <w:pPr>
              <w:jc w:val="center"/>
              <w:rPr>
                <w:rFonts w:eastAsia="Calibri"/>
              </w:rPr>
            </w:pPr>
            <w:r w:rsidRPr="00BC00F7">
              <w:rPr>
                <w:rFonts w:eastAsia="Calibri"/>
              </w:rPr>
              <w:t>1,19</w:t>
            </w:r>
          </w:p>
        </w:tc>
      </w:tr>
      <w:tr w:rsidR="006154C6" w:rsidRPr="00E760FA" w:rsidTr="007B2BE5">
        <w:tc>
          <w:tcPr>
            <w:tcW w:w="2693" w:type="dxa"/>
            <w:shd w:val="clear" w:color="auto" w:fill="auto"/>
          </w:tcPr>
          <w:p w:rsidR="006154C6" w:rsidRPr="00E760FA" w:rsidRDefault="006154C6" w:rsidP="007B2BE5">
            <w:pPr>
              <w:jc w:val="center"/>
              <w:rPr>
                <w:rFonts w:eastAsia="Calibri"/>
              </w:rPr>
            </w:pPr>
            <w:r w:rsidRPr="00E760FA">
              <w:rPr>
                <w:rFonts w:eastAsia="Calibri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6154C6" w:rsidRPr="00E760FA" w:rsidRDefault="006154C6" w:rsidP="007B2BE5">
            <w:pPr>
              <w:jc w:val="center"/>
              <w:rPr>
                <w:rFonts w:eastAsia="Calibri"/>
              </w:rPr>
            </w:pPr>
            <w:r w:rsidRPr="00E760FA">
              <w:rPr>
                <w:rFonts w:eastAsia="Calibri"/>
              </w:rPr>
              <w:t>1,5</w:t>
            </w:r>
          </w:p>
        </w:tc>
      </w:tr>
    </w:tbl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Средневзвешенный интегрированный коэффициент дифференциации подушевого норматива для i-той группы (</w:t>
      </w:r>
      <w:proofErr w:type="spellStart"/>
      <w:r w:rsidRPr="00E760FA">
        <w:rPr>
          <w:sz w:val="24"/>
          <w:szCs w:val="24"/>
        </w:rPr>
        <w:t>СКДинт</w:t>
      </w:r>
      <w:proofErr w:type="gramStart"/>
      <w:r w:rsidRPr="00E760FA">
        <w:rPr>
          <w:sz w:val="24"/>
          <w:szCs w:val="24"/>
        </w:rPr>
        <w:t>i</w:t>
      </w:r>
      <w:proofErr w:type="spellEnd"/>
      <w:proofErr w:type="gramEnd"/>
      <w:r w:rsidRPr="00E760FA">
        <w:rPr>
          <w:sz w:val="24"/>
          <w:szCs w:val="24"/>
        </w:rPr>
        <w:t>) рассчитывается на основе полученных значений интегрированных коэффициентов дифференциации подушевого норматива, определенных для каждой медицинской организации (</w:t>
      </w:r>
      <w:proofErr w:type="spellStart"/>
      <w:r w:rsidRPr="00E760FA">
        <w:rPr>
          <w:sz w:val="24"/>
          <w:szCs w:val="24"/>
        </w:rPr>
        <w:t>КДинт</w:t>
      </w:r>
      <w:proofErr w:type="spellEnd"/>
      <w:r w:rsidRPr="00E760FA">
        <w:rPr>
          <w:sz w:val="24"/>
          <w:szCs w:val="24"/>
        </w:rPr>
        <w:t>).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Объединение медицинских организаций в однородные группы осуществляется исходя из значений интегрированного коэффициента дифференциации подушевого норматива. Интегрированный коэффициент дифференциации подушевого норматива определяется по каждой медицинской организации по следующей формуле:</w:t>
      </w:r>
    </w:p>
    <w:p w:rsidR="006154C6" w:rsidRPr="00E760FA" w:rsidRDefault="006154C6" w:rsidP="006154C6">
      <w:pPr>
        <w:spacing w:line="276" w:lineRule="auto"/>
        <w:ind w:left="284" w:firstLine="283"/>
        <w:rPr>
          <w:sz w:val="16"/>
          <w:szCs w:val="16"/>
        </w:rPr>
      </w:pPr>
    </w:p>
    <w:p w:rsidR="006154C6" w:rsidRPr="00E760FA" w:rsidRDefault="00BA3623" w:rsidP="006154C6">
      <w:pPr>
        <w:spacing w:line="276" w:lineRule="auto"/>
        <w:ind w:left="284" w:firstLine="283"/>
        <w:rPr>
          <w:rFonts w:ascii="Cambria Math" w:hAnsi="Cambria Math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ИНТ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ПВ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ПН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СИ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КД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ЗП</m:t>
            </m:r>
          </m:sub>
        </m:sSub>
      </m:oMath>
      <w:r w:rsidR="006154C6" w:rsidRPr="00E760FA">
        <w:rPr>
          <w:sz w:val="24"/>
          <w:szCs w:val="24"/>
        </w:rPr>
        <w:t>,                                                           (4), где:</w:t>
      </w:r>
    </w:p>
    <w:p w:rsidR="006154C6" w:rsidRPr="00E760FA" w:rsidRDefault="006154C6" w:rsidP="006154C6">
      <w:pPr>
        <w:spacing w:line="276" w:lineRule="auto"/>
        <w:ind w:left="284"/>
        <w:rPr>
          <w:sz w:val="16"/>
          <w:szCs w:val="16"/>
        </w:rPr>
      </w:pPr>
      <w:r w:rsidRPr="00E760FA">
        <w:rPr>
          <w:sz w:val="24"/>
          <w:szCs w:val="24"/>
        </w:rPr>
        <w:t xml:space="preserve"> 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298"/>
        <w:gridCol w:w="706"/>
        <w:gridCol w:w="7885"/>
        <w:gridCol w:w="142"/>
      </w:tblGrid>
      <w:tr w:rsidR="006154C6" w:rsidRPr="00E760FA" w:rsidTr="000E2FCE">
        <w:tc>
          <w:tcPr>
            <w:tcW w:w="1298" w:type="dxa"/>
            <w:shd w:val="clear" w:color="auto" w:fill="auto"/>
            <w:vAlign w:val="center"/>
          </w:tcPr>
          <w:p w:rsidR="006154C6" w:rsidRPr="009823B0" w:rsidRDefault="00BA3623" w:rsidP="007B2BE5">
            <w:pPr>
              <w:spacing w:line="276" w:lineRule="auto"/>
              <w:ind w:right="-108" w:firstLine="284"/>
              <w:rPr>
                <w:rFonts w:eastAsia="Calibr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ИНТ</m:t>
                    </m:r>
                  </m:sub>
                </m:sSub>
              </m:oMath>
            </m:oMathPara>
          </w:p>
        </w:tc>
        <w:tc>
          <w:tcPr>
            <w:tcW w:w="706" w:type="dxa"/>
            <w:shd w:val="clear" w:color="auto" w:fill="auto"/>
            <w:vAlign w:val="center"/>
          </w:tcPr>
          <w:p w:rsidR="006154C6" w:rsidRPr="00E760FA" w:rsidRDefault="006154C6" w:rsidP="007B2BE5">
            <w:pPr>
              <w:spacing w:line="276" w:lineRule="auto"/>
              <w:ind w:left="284"/>
              <w:rPr>
                <w:rFonts w:eastAsia="Calibri"/>
                <w:sz w:val="24"/>
                <w:szCs w:val="24"/>
              </w:rPr>
            </w:pPr>
            <w:r w:rsidRPr="00E760FA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8027" w:type="dxa"/>
            <w:gridSpan w:val="2"/>
            <w:shd w:val="clear" w:color="auto" w:fill="auto"/>
          </w:tcPr>
          <w:p w:rsidR="006154C6" w:rsidRPr="00E760FA" w:rsidRDefault="006154C6" w:rsidP="000E2FCE">
            <w:pPr>
              <w:spacing w:after="120"/>
              <w:ind w:right="-388"/>
              <w:jc w:val="both"/>
              <w:rPr>
                <w:rFonts w:eastAsia="Calibri"/>
                <w:sz w:val="24"/>
                <w:szCs w:val="24"/>
              </w:rPr>
            </w:pPr>
            <w:r w:rsidRPr="00E760FA">
              <w:rPr>
                <w:rFonts w:eastAsia="Calibri"/>
                <w:sz w:val="24"/>
                <w:szCs w:val="24"/>
              </w:rPr>
              <w:t>интегрированный коэффициент дифференциации подушевого норматива, определенный для медицинской организации;</w:t>
            </w:r>
          </w:p>
        </w:tc>
      </w:tr>
      <w:tr w:rsidR="006154C6" w:rsidRPr="00E760FA" w:rsidTr="000E2FCE">
        <w:tc>
          <w:tcPr>
            <w:tcW w:w="1298" w:type="dxa"/>
            <w:shd w:val="clear" w:color="auto" w:fill="auto"/>
            <w:vAlign w:val="center"/>
          </w:tcPr>
          <w:p w:rsidR="006154C6" w:rsidRPr="009823B0" w:rsidRDefault="00BA3623" w:rsidP="007B2BE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sub>
                </m:sSub>
              </m:oMath>
            </m:oMathPara>
          </w:p>
        </w:tc>
        <w:tc>
          <w:tcPr>
            <w:tcW w:w="706" w:type="dxa"/>
            <w:shd w:val="clear" w:color="auto" w:fill="auto"/>
            <w:vAlign w:val="center"/>
          </w:tcPr>
          <w:p w:rsidR="006154C6" w:rsidRPr="00E760FA" w:rsidRDefault="006154C6" w:rsidP="007B2BE5">
            <w:pPr>
              <w:spacing w:line="276" w:lineRule="auto"/>
              <w:ind w:left="284"/>
              <w:rPr>
                <w:rFonts w:eastAsia="Calibri"/>
                <w:sz w:val="24"/>
                <w:szCs w:val="24"/>
              </w:rPr>
            </w:pPr>
            <w:r w:rsidRPr="00E760FA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8027" w:type="dxa"/>
            <w:gridSpan w:val="2"/>
            <w:shd w:val="clear" w:color="auto" w:fill="auto"/>
          </w:tcPr>
          <w:p w:rsidR="006154C6" w:rsidRPr="00E760FA" w:rsidRDefault="006154C6" w:rsidP="000E2FCE">
            <w:pPr>
              <w:spacing w:after="120"/>
              <w:ind w:right="-388"/>
              <w:jc w:val="both"/>
              <w:rPr>
                <w:rFonts w:eastAsia="Calibri"/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>половозрастной коэффициент дифференциации подушевого норматива</w:t>
            </w:r>
            <w:r w:rsidRPr="00E760FA">
              <w:rPr>
                <w:rFonts w:eastAsia="Calibri"/>
                <w:sz w:val="24"/>
                <w:szCs w:val="24"/>
              </w:rPr>
              <w:t>, рассчитанный для соответствующей медицинской организации;</w:t>
            </w:r>
          </w:p>
        </w:tc>
      </w:tr>
      <w:tr w:rsidR="006154C6" w:rsidRPr="00E760FA" w:rsidTr="000E2FCE">
        <w:tc>
          <w:tcPr>
            <w:tcW w:w="1298" w:type="dxa"/>
            <w:shd w:val="clear" w:color="auto" w:fill="auto"/>
            <w:vAlign w:val="center"/>
          </w:tcPr>
          <w:p w:rsidR="006154C6" w:rsidRPr="009823B0" w:rsidRDefault="00BA3623" w:rsidP="007B2BE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ПН</m:t>
                    </m:r>
                  </m:sub>
                </m:sSub>
              </m:oMath>
            </m:oMathPara>
          </w:p>
        </w:tc>
        <w:tc>
          <w:tcPr>
            <w:tcW w:w="706" w:type="dxa"/>
            <w:shd w:val="clear" w:color="auto" w:fill="auto"/>
            <w:vAlign w:val="center"/>
          </w:tcPr>
          <w:p w:rsidR="006154C6" w:rsidRPr="00E760FA" w:rsidRDefault="006154C6" w:rsidP="007B2BE5">
            <w:pPr>
              <w:spacing w:line="276" w:lineRule="auto"/>
              <w:ind w:left="284"/>
              <w:rPr>
                <w:rFonts w:eastAsia="Calibri"/>
                <w:sz w:val="24"/>
                <w:szCs w:val="24"/>
              </w:rPr>
            </w:pPr>
            <w:r w:rsidRPr="00E760FA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8027" w:type="dxa"/>
            <w:gridSpan w:val="2"/>
            <w:shd w:val="clear" w:color="auto" w:fill="auto"/>
          </w:tcPr>
          <w:p w:rsidR="006154C6" w:rsidRPr="00E760FA" w:rsidRDefault="006154C6" w:rsidP="000E2FCE">
            <w:pPr>
              <w:spacing w:after="120"/>
              <w:ind w:right="-388"/>
              <w:jc w:val="both"/>
              <w:rPr>
                <w:rFonts w:eastAsia="Calibri"/>
                <w:sz w:val="24"/>
                <w:szCs w:val="24"/>
              </w:rPr>
            </w:pPr>
            <w:r w:rsidRPr="00E760FA">
              <w:rPr>
                <w:rFonts w:eastAsia="Calibri"/>
                <w:sz w:val="24"/>
                <w:szCs w:val="24"/>
              </w:rPr>
              <w:t>коэффициент дифференциации, учитывающий особенности расселения и плотность прикрепленного населения Новосибирской области;</w:t>
            </w:r>
          </w:p>
        </w:tc>
      </w:tr>
      <w:tr w:rsidR="006154C6" w:rsidRPr="00E760FA" w:rsidTr="000E2FCE">
        <w:trPr>
          <w:gridAfter w:val="1"/>
          <w:wAfter w:w="142" w:type="dxa"/>
        </w:trPr>
        <w:tc>
          <w:tcPr>
            <w:tcW w:w="1298" w:type="dxa"/>
            <w:shd w:val="clear" w:color="auto" w:fill="auto"/>
            <w:vAlign w:val="center"/>
          </w:tcPr>
          <w:p w:rsidR="006154C6" w:rsidRPr="009823B0" w:rsidRDefault="00BA3623" w:rsidP="007B2BE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СИ</m:t>
                    </m:r>
                  </m:sub>
                </m:sSub>
              </m:oMath>
            </m:oMathPara>
          </w:p>
        </w:tc>
        <w:tc>
          <w:tcPr>
            <w:tcW w:w="706" w:type="dxa"/>
            <w:shd w:val="clear" w:color="auto" w:fill="auto"/>
            <w:vAlign w:val="center"/>
          </w:tcPr>
          <w:p w:rsidR="006154C6" w:rsidRPr="00E760FA" w:rsidRDefault="006154C6" w:rsidP="007B2BE5">
            <w:pPr>
              <w:spacing w:line="276" w:lineRule="auto"/>
              <w:ind w:left="284"/>
              <w:rPr>
                <w:rFonts w:eastAsia="Calibri"/>
                <w:sz w:val="24"/>
                <w:szCs w:val="24"/>
              </w:rPr>
            </w:pPr>
            <w:r w:rsidRPr="00E760FA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7885" w:type="dxa"/>
            <w:shd w:val="clear" w:color="auto" w:fill="auto"/>
          </w:tcPr>
          <w:p w:rsidR="006154C6" w:rsidRPr="00E760FA" w:rsidRDefault="006154C6" w:rsidP="000E2FCE">
            <w:pPr>
              <w:spacing w:after="120"/>
              <w:ind w:right="-388"/>
              <w:jc w:val="both"/>
              <w:rPr>
                <w:sz w:val="24"/>
                <w:szCs w:val="24"/>
              </w:rPr>
            </w:pPr>
            <w:r w:rsidRPr="00E760FA">
              <w:rPr>
                <w:sz w:val="24"/>
                <w:szCs w:val="24"/>
              </w:rPr>
              <w:t>коэффициент дифференциации по уровню расходов на содержание имущества медицинских организаций;</w:t>
            </w:r>
          </w:p>
        </w:tc>
      </w:tr>
      <w:tr w:rsidR="006154C6" w:rsidRPr="00E760FA" w:rsidTr="000E2FCE">
        <w:trPr>
          <w:gridAfter w:val="1"/>
          <w:wAfter w:w="142" w:type="dxa"/>
          <w:trHeight w:val="1160"/>
        </w:trPr>
        <w:tc>
          <w:tcPr>
            <w:tcW w:w="1298" w:type="dxa"/>
            <w:shd w:val="clear" w:color="auto" w:fill="auto"/>
            <w:vAlign w:val="center"/>
          </w:tcPr>
          <w:p w:rsidR="006154C6" w:rsidRPr="009823B0" w:rsidRDefault="00BA3623" w:rsidP="007B2BE5">
            <w:pPr>
              <w:spacing w:line="276" w:lineRule="auto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sub>
                </m:sSub>
              </m:oMath>
            </m:oMathPara>
          </w:p>
        </w:tc>
        <w:tc>
          <w:tcPr>
            <w:tcW w:w="706" w:type="dxa"/>
            <w:shd w:val="clear" w:color="auto" w:fill="auto"/>
            <w:vAlign w:val="center"/>
          </w:tcPr>
          <w:p w:rsidR="006154C6" w:rsidRPr="00E760FA" w:rsidRDefault="006154C6" w:rsidP="007B2BE5">
            <w:pPr>
              <w:spacing w:line="276" w:lineRule="auto"/>
              <w:ind w:left="284"/>
              <w:rPr>
                <w:rFonts w:eastAsia="Calibri"/>
                <w:sz w:val="24"/>
                <w:szCs w:val="24"/>
              </w:rPr>
            </w:pPr>
            <w:r w:rsidRPr="00E760FA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7885" w:type="dxa"/>
            <w:shd w:val="clear" w:color="auto" w:fill="auto"/>
          </w:tcPr>
          <w:p w:rsidR="006154C6" w:rsidRPr="00E760FA" w:rsidRDefault="006154C6" w:rsidP="000E2FCE">
            <w:pPr>
              <w:spacing w:after="120"/>
              <w:ind w:right="-388"/>
              <w:jc w:val="both"/>
              <w:rPr>
                <w:sz w:val="16"/>
                <w:szCs w:val="16"/>
              </w:rPr>
            </w:pPr>
            <w:r w:rsidRPr="00E760FA">
              <w:rPr>
                <w:sz w:val="24"/>
                <w:szCs w:val="24"/>
              </w:rPr>
              <w:t>коэффициент дифференциации, учитывающий достижение целевых показателей уровня заработной платы медицинских работников, установленных «дорожной картой» развития здравоохранения в Новосибирской области.</w:t>
            </w:r>
          </w:p>
        </w:tc>
      </w:tr>
    </w:tbl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2.6.1. Для определения половозрастных коэффициентов дифференциации подушевого норматива численность застрахованных лиц в Новосибирской области распределяется на следующие половозрастные группы:</w:t>
      </w:r>
    </w:p>
    <w:p w:rsidR="006154C6" w:rsidRPr="00E760FA" w:rsidRDefault="006154C6" w:rsidP="006154C6">
      <w:pPr>
        <w:autoSpaceDE w:val="0"/>
        <w:autoSpaceDN w:val="0"/>
        <w:adjustRightInd w:val="0"/>
        <w:rPr>
          <w:sz w:val="24"/>
          <w:szCs w:val="24"/>
        </w:rPr>
      </w:pPr>
      <w:r w:rsidRPr="00E760FA">
        <w:rPr>
          <w:sz w:val="24"/>
          <w:szCs w:val="24"/>
        </w:rPr>
        <w:t>- ноль - один год мужчины/женщины;</w:t>
      </w:r>
    </w:p>
    <w:p w:rsidR="006154C6" w:rsidRPr="00E760FA" w:rsidRDefault="006154C6" w:rsidP="006154C6">
      <w:pPr>
        <w:autoSpaceDE w:val="0"/>
        <w:autoSpaceDN w:val="0"/>
        <w:adjustRightInd w:val="0"/>
        <w:rPr>
          <w:sz w:val="24"/>
          <w:szCs w:val="24"/>
        </w:rPr>
      </w:pPr>
      <w:r w:rsidRPr="00E760FA">
        <w:rPr>
          <w:sz w:val="24"/>
          <w:szCs w:val="24"/>
        </w:rPr>
        <w:t>- один год - четыре года мужчины/женщины;</w:t>
      </w:r>
    </w:p>
    <w:p w:rsidR="006154C6" w:rsidRPr="00E760FA" w:rsidRDefault="006154C6" w:rsidP="006154C6">
      <w:pPr>
        <w:autoSpaceDE w:val="0"/>
        <w:autoSpaceDN w:val="0"/>
        <w:adjustRightInd w:val="0"/>
        <w:rPr>
          <w:sz w:val="24"/>
          <w:szCs w:val="24"/>
        </w:rPr>
      </w:pPr>
      <w:r w:rsidRPr="00E760FA">
        <w:rPr>
          <w:sz w:val="24"/>
          <w:szCs w:val="24"/>
        </w:rPr>
        <w:t>- пять лет - семнадцать лет мужчины/женщины;</w:t>
      </w:r>
    </w:p>
    <w:p w:rsidR="006154C6" w:rsidRPr="00E760FA" w:rsidRDefault="006154C6" w:rsidP="006154C6">
      <w:pPr>
        <w:autoSpaceDE w:val="0"/>
        <w:autoSpaceDN w:val="0"/>
        <w:adjustRightInd w:val="0"/>
        <w:rPr>
          <w:sz w:val="24"/>
          <w:szCs w:val="24"/>
        </w:rPr>
      </w:pPr>
      <w:r w:rsidRPr="00E760FA">
        <w:rPr>
          <w:sz w:val="24"/>
          <w:szCs w:val="24"/>
        </w:rPr>
        <w:t>- восемнадцать лет - пятьдесят девять лет мужчины;</w:t>
      </w:r>
    </w:p>
    <w:p w:rsidR="006154C6" w:rsidRPr="00E760FA" w:rsidRDefault="006154C6" w:rsidP="006154C6">
      <w:pPr>
        <w:autoSpaceDE w:val="0"/>
        <w:autoSpaceDN w:val="0"/>
        <w:adjustRightInd w:val="0"/>
        <w:rPr>
          <w:sz w:val="24"/>
          <w:szCs w:val="24"/>
        </w:rPr>
      </w:pPr>
      <w:r w:rsidRPr="00E760FA">
        <w:rPr>
          <w:sz w:val="24"/>
          <w:szCs w:val="24"/>
        </w:rPr>
        <w:t>- восемнадцать лет - пятьдесят четыре года женщины;</w:t>
      </w:r>
    </w:p>
    <w:p w:rsidR="006154C6" w:rsidRPr="00E760FA" w:rsidRDefault="006154C6" w:rsidP="006154C6">
      <w:pPr>
        <w:autoSpaceDE w:val="0"/>
        <w:autoSpaceDN w:val="0"/>
        <w:adjustRightInd w:val="0"/>
        <w:rPr>
          <w:sz w:val="24"/>
          <w:szCs w:val="24"/>
        </w:rPr>
      </w:pPr>
      <w:r w:rsidRPr="00E760FA">
        <w:rPr>
          <w:sz w:val="24"/>
          <w:szCs w:val="24"/>
        </w:rPr>
        <w:t>- шестьдесят лет и старше мужчины;</w:t>
      </w:r>
    </w:p>
    <w:p w:rsidR="006154C6" w:rsidRPr="00E760FA" w:rsidRDefault="006154C6" w:rsidP="006154C6">
      <w:pPr>
        <w:autoSpaceDE w:val="0"/>
        <w:autoSpaceDN w:val="0"/>
        <w:adjustRightInd w:val="0"/>
        <w:rPr>
          <w:sz w:val="24"/>
          <w:szCs w:val="24"/>
        </w:rPr>
      </w:pPr>
      <w:r w:rsidRPr="00E760FA">
        <w:rPr>
          <w:sz w:val="24"/>
          <w:szCs w:val="24"/>
        </w:rPr>
        <w:t>- пятьдесят пять лет и старше женщины.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Значения половозрастных коэффициентов дифференциации подушевого норматива приведены в таблице 3.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760FA">
        <w:rPr>
          <w:sz w:val="24"/>
          <w:szCs w:val="24"/>
        </w:rPr>
        <w:t>Таблица 3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760FA">
        <w:rPr>
          <w:sz w:val="24"/>
          <w:szCs w:val="24"/>
        </w:rPr>
        <w:t xml:space="preserve">Половозрастные коэффициенты дифференциации </w:t>
      </w:r>
      <w:proofErr w:type="spellStart"/>
      <w:r w:rsidRPr="00E760FA">
        <w:rPr>
          <w:sz w:val="24"/>
          <w:szCs w:val="24"/>
        </w:rPr>
        <w:t>подушевого</w:t>
      </w:r>
      <w:proofErr w:type="spellEnd"/>
      <w:r w:rsidRPr="00E760FA">
        <w:rPr>
          <w:sz w:val="24"/>
          <w:szCs w:val="24"/>
        </w:rPr>
        <w:t xml:space="preserve"> норматива (</w:t>
      </w:r>
      <w:proofErr w:type="spellStart"/>
      <w:r w:rsidRPr="00E760FA">
        <w:rPr>
          <w:sz w:val="24"/>
          <w:szCs w:val="24"/>
        </w:rPr>
        <w:t>КДпв</w:t>
      </w:r>
      <w:proofErr w:type="spellEnd"/>
      <w:r w:rsidRPr="00E760FA">
        <w:rPr>
          <w:sz w:val="24"/>
          <w:szCs w:val="24"/>
        </w:rPr>
        <w:t>)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9852" w:type="dxa"/>
        <w:jc w:val="center"/>
        <w:tblInd w:w="103" w:type="dxa"/>
        <w:tblLook w:val="04A0" w:firstRow="1" w:lastRow="0" w:firstColumn="1" w:lastColumn="0" w:noHBand="0" w:noVBand="1"/>
      </w:tblPr>
      <w:tblGrid>
        <w:gridCol w:w="1445"/>
        <w:gridCol w:w="1142"/>
        <w:gridCol w:w="1332"/>
        <w:gridCol w:w="1343"/>
        <w:gridCol w:w="1125"/>
        <w:gridCol w:w="1058"/>
        <w:gridCol w:w="1067"/>
        <w:gridCol w:w="1340"/>
      </w:tblGrid>
      <w:tr w:rsidR="006154C6" w:rsidRPr="00E760FA" w:rsidTr="007B2BE5">
        <w:trPr>
          <w:trHeight w:val="29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</w:pPr>
            <w:r w:rsidRPr="00E760FA">
              <w:t>Пол</w:t>
            </w:r>
          </w:p>
        </w:tc>
        <w:tc>
          <w:tcPr>
            <w:tcW w:w="8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</w:pPr>
            <w:r w:rsidRPr="00E760FA">
              <w:t>Возраст застрахованных граждан</w:t>
            </w:r>
          </w:p>
        </w:tc>
      </w:tr>
      <w:tr w:rsidR="006154C6" w:rsidRPr="00E760FA" w:rsidTr="007B2BE5">
        <w:trPr>
          <w:trHeight w:val="630"/>
          <w:jc w:val="center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C6" w:rsidRPr="00E760FA" w:rsidRDefault="006154C6" w:rsidP="007B2BE5"/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</w:pPr>
            <w:r w:rsidRPr="00E760FA">
              <w:t>от 0 до 1 лет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</w:pPr>
            <w:r w:rsidRPr="00E760FA">
              <w:t>от 1 до 4 лет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</w:pPr>
            <w:r w:rsidRPr="00E760FA">
              <w:t>от 5 до 17 лет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</w:pPr>
            <w:r w:rsidRPr="00E760FA">
              <w:t>от 18 до 59 лет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</w:pPr>
            <w:r w:rsidRPr="00E760FA">
              <w:t>от 18 до 54 лет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</w:pPr>
            <w:r w:rsidRPr="00E760FA">
              <w:t>60 лет и старше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</w:pPr>
            <w:r w:rsidRPr="00E760FA">
              <w:t>55 лет и старше</w:t>
            </w:r>
          </w:p>
        </w:tc>
      </w:tr>
      <w:tr w:rsidR="006154C6" w:rsidRPr="00E760FA" w:rsidTr="007B2BE5">
        <w:trPr>
          <w:trHeight w:val="55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</w:pPr>
            <w:r w:rsidRPr="00E760FA">
              <w:t>Мужчины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6069EE" w:rsidRDefault="006154C6" w:rsidP="007B2BE5">
            <w:pPr>
              <w:jc w:val="center"/>
            </w:pPr>
            <w:r w:rsidRPr="00E760FA">
              <w:t>4,208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6069EE" w:rsidRDefault="006154C6" w:rsidP="007B2BE5">
            <w:pPr>
              <w:jc w:val="center"/>
            </w:pPr>
            <w:r w:rsidRPr="00E760FA">
              <w:t>2,491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6069EE" w:rsidRDefault="006154C6" w:rsidP="007B2BE5">
            <w:pPr>
              <w:jc w:val="center"/>
            </w:pPr>
            <w:r w:rsidRPr="00E760FA">
              <w:t>1,468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6069EE" w:rsidRDefault="006154C6" w:rsidP="007B2BE5">
            <w:pPr>
              <w:jc w:val="center"/>
            </w:pPr>
            <w:r w:rsidRPr="00E760FA">
              <w:t>0,440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6069EE" w:rsidRDefault="006154C6" w:rsidP="007B2BE5">
            <w:pPr>
              <w:jc w:val="center"/>
            </w:pPr>
            <w:r w:rsidRPr="00E760FA"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6069EE" w:rsidRDefault="006154C6" w:rsidP="007B2BE5">
            <w:pPr>
              <w:jc w:val="center"/>
            </w:pPr>
            <w:r w:rsidRPr="00E760FA">
              <w:t>1,058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6069EE" w:rsidRDefault="006154C6" w:rsidP="007B2BE5">
            <w:pPr>
              <w:jc w:val="center"/>
            </w:pPr>
            <w:r w:rsidRPr="00E760FA">
              <w:t>-</w:t>
            </w:r>
          </w:p>
        </w:tc>
      </w:tr>
      <w:tr w:rsidR="006154C6" w:rsidRPr="00E760FA" w:rsidTr="007B2BE5">
        <w:trPr>
          <w:trHeight w:val="55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</w:pPr>
            <w:r w:rsidRPr="00E760FA">
              <w:t>Женщины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</w:pPr>
            <w:r w:rsidRPr="00E760FA">
              <w:t>4,071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</w:pPr>
            <w:r w:rsidRPr="00E760FA">
              <w:t>2,365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</w:pPr>
            <w:r w:rsidRPr="00E760FA">
              <w:t>1,414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</w:pPr>
            <w:r w:rsidRPr="00E760FA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</w:pPr>
            <w:r w:rsidRPr="00E760FA">
              <w:t>0,666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</w:pPr>
            <w:r w:rsidRPr="00E760FA"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</w:pPr>
            <w:r w:rsidRPr="00E760FA">
              <w:t>1,325</w:t>
            </w:r>
          </w:p>
        </w:tc>
      </w:tr>
    </w:tbl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154C6" w:rsidRPr="00E760FA" w:rsidRDefault="006154C6" w:rsidP="006154C6">
      <w:pPr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2.6.2. Коэффициент дифференциации по уровню расходов на содержание имущества медицинских организаций (</w:t>
      </w:r>
      <w:proofErr w:type="spellStart"/>
      <w:r w:rsidRPr="00E760FA">
        <w:rPr>
          <w:sz w:val="24"/>
          <w:szCs w:val="24"/>
        </w:rPr>
        <w:t>КДси</w:t>
      </w:r>
      <w:proofErr w:type="gramStart"/>
      <w:r w:rsidRPr="00E760FA">
        <w:rPr>
          <w:sz w:val="24"/>
          <w:szCs w:val="24"/>
        </w:rPr>
        <w:t>i</w:t>
      </w:r>
      <w:proofErr w:type="spellEnd"/>
      <w:proofErr w:type="gramEnd"/>
      <w:r w:rsidRPr="00E760FA">
        <w:rPr>
          <w:sz w:val="24"/>
          <w:szCs w:val="24"/>
        </w:rPr>
        <w:t>) рассчитывается по формуле:</w:t>
      </w:r>
    </w:p>
    <w:p w:rsidR="006154C6" w:rsidRPr="00E760FA" w:rsidRDefault="006154C6" w:rsidP="006154C6">
      <w:pPr>
        <w:ind w:firstLine="426"/>
        <w:jc w:val="both"/>
        <w:rPr>
          <w:sz w:val="24"/>
          <w:szCs w:val="24"/>
        </w:rPr>
      </w:pPr>
    </w:p>
    <w:p w:rsidR="006154C6" w:rsidRPr="00E760FA" w:rsidRDefault="00BA3623" w:rsidP="006154C6">
      <w:pPr>
        <w:ind w:left="567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КД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СИ</m:t>
            </m:r>
          </m:sub>
        </m:sSub>
      </m:oMath>
      <w:r w:rsidR="006154C6" w:rsidRPr="00E760FA">
        <w:rPr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Cambria Math"/>
                <w:sz w:val="24"/>
                <w:szCs w:val="24"/>
              </w:rPr>
              <m:t>КР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СИ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/Ч</m:t>
        </m:r>
        <m:r>
          <w:rPr>
            <w:rFonts w:ascii="Cambria Math" w:hAnsi="Cambria Math"/>
            <w:sz w:val="24"/>
            <w:szCs w:val="24"/>
            <w:lang w:val="en-US"/>
          </w:rPr>
          <m:t>i</m:t>
        </m:r>
        <m:r>
          <w:rPr>
            <w:rFonts w:ascii="Cambria Math" w:hAnsi="Cambria Math"/>
            <w:sz w:val="24"/>
            <w:szCs w:val="24"/>
          </w:rPr>
          <m:t>/(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КР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СИ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НСО</m:t>
            </m:r>
          </m:sup>
        </m:sSubSup>
        <m:r>
          <w:rPr>
            <w:rFonts w:ascii="Cambria Math" w:hAnsi="Cambria Math"/>
            <w:sz w:val="24"/>
            <w:szCs w:val="24"/>
          </w:rPr>
          <m:t>/Чз)</m:t>
        </m:r>
      </m:oMath>
      <w:r w:rsidR="006154C6" w:rsidRPr="00E760FA">
        <w:rPr>
          <w:sz w:val="24"/>
          <w:szCs w:val="24"/>
        </w:rPr>
        <w:t xml:space="preserve">                                                                                (5), где</w:t>
      </w:r>
    </w:p>
    <w:p w:rsidR="006154C6" w:rsidRPr="00E760FA" w:rsidRDefault="006154C6" w:rsidP="006154C6">
      <w:pPr>
        <w:ind w:firstLine="426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8"/>
        <w:gridCol w:w="696"/>
        <w:gridCol w:w="8143"/>
      </w:tblGrid>
      <w:tr w:rsidR="006154C6" w:rsidRPr="00E760FA" w:rsidTr="007B2BE5">
        <w:trPr>
          <w:trHeight w:val="550"/>
        </w:trPr>
        <w:tc>
          <w:tcPr>
            <w:tcW w:w="1304" w:type="dxa"/>
            <w:vAlign w:val="center"/>
          </w:tcPr>
          <w:p w:rsidR="006154C6" w:rsidRPr="009823B0" w:rsidRDefault="00BA3623" w:rsidP="007B2BE5">
            <w:pPr>
              <w:tabs>
                <w:tab w:val="left" w:pos="412"/>
              </w:tabs>
              <w:ind w:left="268"/>
              <w:rPr>
                <w:rFonts w:ascii="Calibri" w:hAnsi="Calibri"/>
                <w:sz w:val="24"/>
                <w:szCs w:val="24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СИ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:rsidR="006154C6" w:rsidRPr="00E760FA" w:rsidRDefault="006154C6" w:rsidP="007B2BE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760FA">
              <w:rPr>
                <w:rFonts w:ascii="Calibri" w:hAnsi="Calibri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8363" w:type="dxa"/>
            <w:vAlign w:val="center"/>
          </w:tcPr>
          <w:p w:rsidR="006154C6" w:rsidRPr="00E760FA" w:rsidRDefault="006154C6" w:rsidP="007B2BE5">
            <w:pPr>
              <w:jc w:val="both"/>
              <w:rPr>
                <w:sz w:val="24"/>
                <w:szCs w:val="24"/>
                <w:lang w:eastAsia="en-US"/>
              </w:rPr>
            </w:pPr>
            <w:r w:rsidRPr="00E760FA">
              <w:rPr>
                <w:sz w:val="24"/>
                <w:szCs w:val="24"/>
                <w:lang w:eastAsia="en-US"/>
              </w:rPr>
              <w:t>кассовые расходы i-той МО в части расходов на содержание имущества АПП за предыдущий период;</w:t>
            </w:r>
          </w:p>
        </w:tc>
      </w:tr>
      <w:tr w:rsidR="006154C6" w:rsidRPr="00E760FA" w:rsidTr="007B2BE5">
        <w:trPr>
          <w:trHeight w:val="550"/>
        </w:trPr>
        <w:tc>
          <w:tcPr>
            <w:tcW w:w="1304" w:type="dxa"/>
            <w:vAlign w:val="center"/>
          </w:tcPr>
          <w:p w:rsidR="006154C6" w:rsidRPr="009823B0" w:rsidRDefault="009823B0" w:rsidP="007B2BE5">
            <w:pPr>
              <w:rPr>
                <w:rFonts w:ascii="Calibri" w:hAnsi="Calibri"/>
                <w:i/>
                <w:sz w:val="24"/>
                <w:szCs w:val="24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 w:eastAsia="en-US"/>
                  </w:rPr>
                  <m:t>Ч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oMath>
            </m:oMathPara>
          </w:p>
        </w:tc>
        <w:tc>
          <w:tcPr>
            <w:tcW w:w="709" w:type="dxa"/>
            <w:vAlign w:val="center"/>
          </w:tcPr>
          <w:p w:rsidR="006154C6" w:rsidRPr="00E760FA" w:rsidRDefault="006154C6" w:rsidP="007B2BE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760FA">
              <w:rPr>
                <w:rFonts w:ascii="Calibri" w:hAnsi="Calibri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8363" w:type="dxa"/>
            <w:vAlign w:val="center"/>
          </w:tcPr>
          <w:p w:rsidR="006154C6" w:rsidRPr="00E760FA" w:rsidRDefault="006154C6" w:rsidP="007B2BE5">
            <w:pPr>
              <w:jc w:val="both"/>
              <w:rPr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z w:val="24"/>
                <w:szCs w:val="24"/>
                <w:lang w:eastAsia="en-US"/>
              </w:rPr>
              <w:t>численность прикрепленных к i-той медицинской организации граждан;</w:t>
            </w:r>
          </w:p>
        </w:tc>
      </w:tr>
      <w:tr w:rsidR="006154C6" w:rsidRPr="00E760FA" w:rsidTr="007B2BE5">
        <w:trPr>
          <w:trHeight w:val="550"/>
        </w:trPr>
        <w:tc>
          <w:tcPr>
            <w:tcW w:w="1304" w:type="dxa"/>
            <w:vAlign w:val="center"/>
          </w:tcPr>
          <w:p w:rsidR="006154C6" w:rsidRPr="009823B0" w:rsidRDefault="00BA3623" w:rsidP="007B2BE5">
            <w:pPr>
              <w:ind w:left="268" w:hanging="126"/>
              <w:rPr>
                <w:rFonts w:ascii="Calibri" w:hAnsi="Calibri"/>
                <w:sz w:val="24"/>
                <w:szCs w:val="24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СИ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НСО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p>
                </m:sSubSup>
              </m:oMath>
            </m:oMathPara>
          </w:p>
        </w:tc>
        <w:tc>
          <w:tcPr>
            <w:tcW w:w="709" w:type="dxa"/>
            <w:vAlign w:val="center"/>
          </w:tcPr>
          <w:p w:rsidR="006154C6" w:rsidRPr="00E760FA" w:rsidRDefault="006154C6" w:rsidP="007B2BE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760FA">
              <w:rPr>
                <w:rFonts w:ascii="Calibri" w:hAnsi="Calibri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8363" w:type="dxa"/>
            <w:vAlign w:val="center"/>
          </w:tcPr>
          <w:p w:rsidR="006154C6" w:rsidRPr="00E760FA" w:rsidRDefault="006154C6" w:rsidP="007B2BE5">
            <w:pPr>
              <w:jc w:val="both"/>
              <w:rPr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z w:val="24"/>
                <w:szCs w:val="24"/>
                <w:lang w:eastAsia="en-US"/>
              </w:rPr>
              <w:t>кассовые расходы МО в части расходов на содержание имущества АПП за предыдущий период.</w:t>
            </w:r>
          </w:p>
        </w:tc>
      </w:tr>
    </w:tbl>
    <w:p w:rsidR="006154C6" w:rsidRPr="00E760FA" w:rsidRDefault="006154C6" w:rsidP="006154C6">
      <w:pPr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Значения коэффициентов дифференциации по уровню расходов на содержание имущества медицинских организаций подушевого норматива приведены в таблице 4.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760FA">
        <w:rPr>
          <w:sz w:val="24"/>
          <w:szCs w:val="24"/>
        </w:rPr>
        <w:t>Таблица 4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760FA">
        <w:rPr>
          <w:sz w:val="24"/>
          <w:szCs w:val="24"/>
        </w:rPr>
        <w:t>Коэффициенты дифференциации по уровню расходов на содержание имущества медицинских организаций (</w:t>
      </w:r>
      <w:proofErr w:type="spellStart"/>
      <w:r w:rsidRPr="00E760FA">
        <w:rPr>
          <w:sz w:val="24"/>
          <w:szCs w:val="24"/>
        </w:rPr>
        <w:t>КДси</w:t>
      </w:r>
      <w:proofErr w:type="spellEnd"/>
      <w:r w:rsidRPr="00E760FA">
        <w:rPr>
          <w:sz w:val="24"/>
          <w:szCs w:val="24"/>
        </w:rPr>
        <w:t>)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4198"/>
      </w:tblGrid>
      <w:tr w:rsidR="006154C6" w:rsidRPr="00E760FA" w:rsidTr="007B2BE5">
        <w:trPr>
          <w:trHeight w:val="275"/>
          <w:jc w:val="center"/>
        </w:trPr>
        <w:tc>
          <w:tcPr>
            <w:tcW w:w="3125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60FA">
              <w:rPr>
                <w:rFonts w:eastAsia="Calibri"/>
                <w:lang w:eastAsia="en-US"/>
              </w:rPr>
              <w:t>Группа МО</w:t>
            </w:r>
          </w:p>
        </w:tc>
        <w:tc>
          <w:tcPr>
            <w:tcW w:w="4198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center"/>
            </w:pPr>
            <w:r w:rsidRPr="00E760FA">
              <w:t xml:space="preserve">Средневзвешенный коэффициент </w:t>
            </w:r>
            <w:proofErr w:type="spellStart"/>
            <w:r w:rsidRPr="00E760FA">
              <w:rPr>
                <w:lang w:val="en-US"/>
              </w:rPr>
              <w:t>i</w:t>
            </w:r>
            <w:proofErr w:type="spellEnd"/>
            <w:r w:rsidRPr="00E760FA">
              <w:t>-ой группы</w:t>
            </w:r>
          </w:p>
        </w:tc>
      </w:tr>
      <w:tr w:rsidR="006154C6" w:rsidRPr="00E760FA" w:rsidTr="007B2BE5">
        <w:trPr>
          <w:jc w:val="center"/>
        </w:trPr>
        <w:tc>
          <w:tcPr>
            <w:tcW w:w="3125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760F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98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709"/>
              <w:jc w:val="center"/>
            </w:pPr>
            <w:r w:rsidRPr="00E760FA">
              <w:rPr>
                <w:rFonts w:ascii="Calibri" w:eastAsia="Calibri" w:hAnsi="Calibri"/>
                <w:lang w:eastAsia="en-US"/>
              </w:rPr>
              <w:t>0,</w:t>
            </w:r>
            <w:r w:rsidRPr="00E760FA">
              <w:rPr>
                <w:rFonts w:eastAsia="Calibri"/>
                <w:lang w:eastAsia="en-US"/>
              </w:rPr>
              <w:t>74</w:t>
            </w:r>
          </w:p>
        </w:tc>
      </w:tr>
      <w:tr w:rsidR="006154C6" w:rsidRPr="00E760FA" w:rsidTr="007B2BE5">
        <w:trPr>
          <w:jc w:val="center"/>
        </w:trPr>
        <w:tc>
          <w:tcPr>
            <w:tcW w:w="3125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760F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98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709"/>
              <w:jc w:val="center"/>
            </w:pPr>
            <w:r w:rsidRPr="00E760FA">
              <w:rPr>
                <w:rFonts w:ascii="Calibri" w:eastAsia="Calibri" w:hAnsi="Calibri"/>
                <w:lang w:eastAsia="en-US"/>
              </w:rPr>
              <w:t>0,</w:t>
            </w:r>
            <w:r w:rsidRPr="00E760FA">
              <w:rPr>
                <w:rFonts w:eastAsia="Calibri"/>
                <w:lang w:eastAsia="en-US"/>
              </w:rPr>
              <w:t>97</w:t>
            </w:r>
          </w:p>
        </w:tc>
      </w:tr>
      <w:tr w:rsidR="006154C6" w:rsidRPr="00E760FA" w:rsidTr="007B2BE5">
        <w:trPr>
          <w:jc w:val="center"/>
        </w:trPr>
        <w:tc>
          <w:tcPr>
            <w:tcW w:w="3125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760F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98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709"/>
              <w:jc w:val="center"/>
            </w:pPr>
            <w:r w:rsidRPr="00E760FA">
              <w:rPr>
                <w:rFonts w:eastAsia="Calibri"/>
                <w:lang w:eastAsia="en-US"/>
              </w:rPr>
              <w:t>1,23</w:t>
            </w:r>
          </w:p>
        </w:tc>
      </w:tr>
      <w:tr w:rsidR="006154C6" w:rsidRPr="00E760FA" w:rsidTr="007B2BE5">
        <w:trPr>
          <w:jc w:val="center"/>
        </w:trPr>
        <w:tc>
          <w:tcPr>
            <w:tcW w:w="3125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760F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98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760FA">
              <w:rPr>
                <w:rFonts w:eastAsia="Calibri"/>
                <w:lang w:eastAsia="en-US"/>
              </w:rPr>
              <w:t>1,54</w:t>
            </w:r>
          </w:p>
        </w:tc>
      </w:tr>
    </w:tbl>
    <w:p w:rsidR="006154C6" w:rsidRPr="00E760FA" w:rsidRDefault="006154C6" w:rsidP="006154C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 xml:space="preserve">2.6.3. Значения коэффициентов дифференциации, учитывающих особенности расселения и плотность прикрепленного населения, и коэффициентов дифференциации, учитывающих достижение целевых показателей уровня заработной платы медицинских работников, </w:t>
      </w:r>
      <w:r w:rsidRPr="00E760FA">
        <w:rPr>
          <w:sz w:val="24"/>
          <w:szCs w:val="24"/>
        </w:rPr>
        <w:lastRenderedPageBreak/>
        <w:t>установленных «дорожной картой» развития здравоохранения в Новосибирской области, приведены в таблице 5 и таблице 6 соответственно.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760FA">
        <w:rPr>
          <w:sz w:val="24"/>
          <w:szCs w:val="24"/>
        </w:rPr>
        <w:t>Таблица 5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760FA">
        <w:rPr>
          <w:sz w:val="24"/>
          <w:szCs w:val="24"/>
        </w:rPr>
        <w:t>Коэффициенты дифференциации, учитывающие особенности расселения и плотность прикрепленного населения (</w:t>
      </w:r>
      <w:proofErr w:type="spellStart"/>
      <w:r w:rsidRPr="00E760FA">
        <w:rPr>
          <w:sz w:val="24"/>
          <w:szCs w:val="24"/>
        </w:rPr>
        <w:t>КДпн</w:t>
      </w:r>
      <w:proofErr w:type="spellEnd"/>
      <w:r w:rsidRPr="00E760FA">
        <w:rPr>
          <w:sz w:val="24"/>
          <w:szCs w:val="24"/>
        </w:rPr>
        <w:t>)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4449"/>
      </w:tblGrid>
      <w:tr w:rsidR="006154C6" w:rsidRPr="00E760FA" w:rsidTr="007B2BE5">
        <w:trPr>
          <w:trHeight w:val="275"/>
          <w:jc w:val="center"/>
        </w:trPr>
        <w:tc>
          <w:tcPr>
            <w:tcW w:w="3120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60FA">
              <w:rPr>
                <w:rFonts w:eastAsia="Calibri"/>
                <w:lang w:eastAsia="en-US"/>
              </w:rPr>
              <w:t>Группа МО</w:t>
            </w:r>
          </w:p>
        </w:tc>
        <w:tc>
          <w:tcPr>
            <w:tcW w:w="4449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center"/>
            </w:pPr>
            <w:r w:rsidRPr="00E760FA">
              <w:t xml:space="preserve">Средневзвешенный коэффициент </w:t>
            </w:r>
            <w:proofErr w:type="spellStart"/>
            <w:r w:rsidRPr="00E760FA">
              <w:rPr>
                <w:lang w:val="en-US"/>
              </w:rPr>
              <w:t>i</w:t>
            </w:r>
            <w:proofErr w:type="spellEnd"/>
            <w:r w:rsidRPr="00E760FA">
              <w:t>-ой группы</w:t>
            </w:r>
          </w:p>
        </w:tc>
      </w:tr>
      <w:tr w:rsidR="006154C6" w:rsidRPr="00E760FA" w:rsidTr="007B2BE5">
        <w:trPr>
          <w:jc w:val="center"/>
        </w:trPr>
        <w:tc>
          <w:tcPr>
            <w:tcW w:w="3120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760F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449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709"/>
              <w:jc w:val="center"/>
            </w:pPr>
            <w:r w:rsidRPr="00E760FA">
              <w:rPr>
                <w:rFonts w:eastAsia="Calibri"/>
                <w:lang w:eastAsia="en-US"/>
              </w:rPr>
              <w:t>1,26</w:t>
            </w:r>
          </w:p>
        </w:tc>
      </w:tr>
      <w:tr w:rsidR="006154C6" w:rsidRPr="00E760FA" w:rsidTr="007B2BE5">
        <w:trPr>
          <w:jc w:val="center"/>
        </w:trPr>
        <w:tc>
          <w:tcPr>
            <w:tcW w:w="3120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760F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449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709"/>
              <w:jc w:val="center"/>
            </w:pPr>
            <w:r w:rsidRPr="00E760FA">
              <w:rPr>
                <w:rFonts w:eastAsia="Calibri"/>
                <w:lang w:eastAsia="en-US"/>
              </w:rPr>
              <w:t>1,03</w:t>
            </w:r>
          </w:p>
        </w:tc>
      </w:tr>
      <w:tr w:rsidR="006154C6" w:rsidRPr="00E760FA" w:rsidTr="007B2BE5">
        <w:trPr>
          <w:jc w:val="center"/>
        </w:trPr>
        <w:tc>
          <w:tcPr>
            <w:tcW w:w="3120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760F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49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709"/>
              <w:jc w:val="center"/>
            </w:pPr>
            <w:r w:rsidRPr="00E760FA">
              <w:rPr>
                <w:rFonts w:eastAsia="Calibri"/>
                <w:lang w:eastAsia="en-US"/>
              </w:rPr>
              <w:t>0,95</w:t>
            </w:r>
          </w:p>
        </w:tc>
      </w:tr>
    </w:tbl>
    <w:p w:rsidR="006154C6" w:rsidRPr="00E760FA" w:rsidRDefault="006154C6" w:rsidP="006154C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760FA">
        <w:rPr>
          <w:sz w:val="24"/>
          <w:szCs w:val="24"/>
        </w:rPr>
        <w:t>Таблица 6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760FA">
        <w:rPr>
          <w:sz w:val="24"/>
          <w:szCs w:val="24"/>
        </w:rPr>
        <w:t>Коэффициент дифференциации, учитывающий достижение целевых показателей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760FA">
        <w:rPr>
          <w:sz w:val="24"/>
          <w:szCs w:val="24"/>
        </w:rPr>
        <w:t>уровня заработной платы медицинских работников, установленных «дорожной картой» развития здравоохранения в Новосибирской области (КД</w:t>
      </w:r>
      <w:r w:rsidRPr="00E760FA">
        <w:rPr>
          <w:sz w:val="24"/>
          <w:szCs w:val="24"/>
          <w:vertAlign w:val="subscript"/>
        </w:rPr>
        <w:t>ЗП</w:t>
      </w:r>
      <w:r w:rsidRPr="00E760FA">
        <w:rPr>
          <w:sz w:val="24"/>
          <w:szCs w:val="24"/>
        </w:rPr>
        <w:t>)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4415"/>
      </w:tblGrid>
      <w:tr w:rsidR="006154C6" w:rsidRPr="00E760FA" w:rsidTr="007B2BE5">
        <w:trPr>
          <w:trHeight w:val="275"/>
          <w:jc w:val="center"/>
        </w:trPr>
        <w:tc>
          <w:tcPr>
            <w:tcW w:w="2883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60FA">
              <w:rPr>
                <w:rFonts w:eastAsia="Calibri"/>
                <w:lang w:eastAsia="en-US"/>
              </w:rPr>
              <w:t>Группа МО</w:t>
            </w:r>
          </w:p>
        </w:tc>
        <w:tc>
          <w:tcPr>
            <w:tcW w:w="4415" w:type="dxa"/>
            <w:vAlign w:val="center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jc w:val="center"/>
            </w:pPr>
            <w:r w:rsidRPr="00E760FA">
              <w:t xml:space="preserve">Средневзвешенный коэффициент </w:t>
            </w:r>
            <w:proofErr w:type="spellStart"/>
            <w:r w:rsidRPr="00E760FA">
              <w:rPr>
                <w:lang w:val="en-US"/>
              </w:rPr>
              <w:t>i</w:t>
            </w:r>
            <w:proofErr w:type="spellEnd"/>
            <w:r w:rsidRPr="00E760FA">
              <w:t>-ой группы</w:t>
            </w:r>
          </w:p>
        </w:tc>
      </w:tr>
      <w:tr w:rsidR="006154C6" w:rsidRPr="00E760FA" w:rsidTr="007B2BE5">
        <w:trPr>
          <w:jc w:val="center"/>
        </w:trPr>
        <w:tc>
          <w:tcPr>
            <w:tcW w:w="2883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760F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415" w:type="dxa"/>
          </w:tcPr>
          <w:p w:rsidR="006154C6" w:rsidRPr="00E760FA" w:rsidRDefault="006154C6" w:rsidP="007B2BE5">
            <w:pPr>
              <w:jc w:val="center"/>
            </w:pPr>
            <w:r w:rsidRPr="00E760FA">
              <w:rPr>
                <w:rFonts w:eastAsia="Calibri"/>
                <w:lang w:eastAsia="en-US"/>
              </w:rPr>
              <w:t>0,86</w:t>
            </w:r>
          </w:p>
        </w:tc>
      </w:tr>
      <w:tr w:rsidR="006154C6" w:rsidRPr="00E760FA" w:rsidTr="007B2BE5">
        <w:trPr>
          <w:jc w:val="center"/>
        </w:trPr>
        <w:tc>
          <w:tcPr>
            <w:tcW w:w="2883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760F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415" w:type="dxa"/>
          </w:tcPr>
          <w:p w:rsidR="006154C6" w:rsidRPr="00E760FA" w:rsidRDefault="006154C6" w:rsidP="007B2BE5">
            <w:pPr>
              <w:jc w:val="center"/>
              <w:rPr>
                <w:rFonts w:eastAsia="Calibri"/>
                <w:lang w:eastAsia="en-US"/>
              </w:rPr>
            </w:pPr>
            <w:r w:rsidRPr="00E760FA">
              <w:rPr>
                <w:rFonts w:eastAsia="Calibri"/>
                <w:lang w:eastAsia="en-US"/>
              </w:rPr>
              <w:t>1,01</w:t>
            </w:r>
          </w:p>
        </w:tc>
      </w:tr>
      <w:tr w:rsidR="006154C6" w:rsidRPr="00E760FA" w:rsidTr="007B2BE5">
        <w:trPr>
          <w:jc w:val="center"/>
        </w:trPr>
        <w:tc>
          <w:tcPr>
            <w:tcW w:w="2883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760F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15" w:type="dxa"/>
          </w:tcPr>
          <w:p w:rsidR="006154C6" w:rsidRPr="00E760FA" w:rsidRDefault="006154C6" w:rsidP="007B2BE5">
            <w:pPr>
              <w:jc w:val="center"/>
              <w:rPr>
                <w:rFonts w:eastAsia="Calibri"/>
                <w:lang w:eastAsia="en-US"/>
              </w:rPr>
            </w:pPr>
            <w:r w:rsidRPr="00E760FA">
              <w:rPr>
                <w:rFonts w:eastAsia="Calibri"/>
                <w:lang w:eastAsia="en-US"/>
              </w:rPr>
              <w:t>1,07</w:t>
            </w:r>
          </w:p>
        </w:tc>
      </w:tr>
      <w:tr w:rsidR="006154C6" w:rsidRPr="00E760FA" w:rsidTr="007B2BE5">
        <w:trPr>
          <w:jc w:val="center"/>
        </w:trPr>
        <w:tc>
          <w:tcPr>
            <w:tcW w:w="2883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760F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15" w:type="dxa"/>
          </w:tcPr>
          <w:p w:rsidR="006154C6" w:rsidRPr="00E760FA" w:rsidRDefault="006154C6" w:rsidP="007B2BE5">
            <w:pPr>
              <w:jc w:val="center"/>
              <w:rPr>
                <w:rFonts w:eastAsia="Calibri"/>
                <w:lang w:eastAsia="en-US"/>
              </w:rPr>
            </w:pPr>
            <w:r w:rsidRPr="00E760FA">
              <w:rPr>
                <w:rFonts w:eastAsia="Calibri"/>
                <w:lang w:eastAsia="en-US"/>
              </w:rPr>
              <w:t>1,12</w:t>
            </w:r>
          </w:p>
        </w:tc>
      </w:tr>
      <w:tr w:rsidR="006154C6" w:rsidRPr="00E760FA" w:rsidTr="007B2BE5">
        <w:trPr>
          <w:jc w:val="center"/>
        </w:trPr>
        <w:tc>
          <w:tcPr>
            <w:tcW w:w="2883" w:type="dxa"/>
          </w:tcPr>
          <w:p w:rsidR="006154C6" w:rsidRPr="00E760FA" w:rsidRDefault="006154C6" w:rsidP="007B2BE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760F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415" w:type="dxa"/>
          </w:tcPr>
          <w:p w:rsidR="006154C6" w:rsidRPr="00E760FA" w:rsidRDefault="006154C6" w:rsidP="007B2BE5">
            <w:pPr>
              <w:jc w:val="center"/>
              <w:rPr>
                <w:rFonts w:eastAsia="Calibri"/>
                <w:lang w:eastAsia="en-US"/>
              </w:rPr>
            </w:pPr>
            <w:r w:rsidRPr="00E760FA">
              <w:rPr>
                <w:rFonts w:eastAsia="Calibri"/>
                <w:lang w:eastAsia="en-US"/>
              </w:rPr>
              <w:t>1,23</w:t>
            </w:r>
          </w:p>
        </w:tc>
      </w:tr>
    </w:tbl>
    <w:p w:rsidR="006154C6" w:rsidRPr="00E760FA" w:rsidRDefault="006154C6" w:rsidP="006154C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6154C6" w:rsidRPr="00E760FA" w:rsidRDefault="006154C6" w:rsidP="006154C6">
      <w:pPr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2.6.4. Перечень медицинских организаций по группам, сформированным с учетом средневзвешенного интегрированного коэффициента дифференциации, приведен в таблице 7.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760FA">
        <w:rPr>
          <w:sz w:val="24"/>
          <w:szCs w:val="24"/>
        </w:rPr>
        <w:t>Таблица 7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4"/>
        <w:gridCol w:w="992"/>
        <w:gridCol w:w="710"/>
        <w:gridCol w:w="850"/>
        <w:gridCol w:w="708"/>
        <w:gridCol w:w="993"/>
        <w:gridCol w:w="708"/>
        <w:gridCol w:w="852"/>
        <w:gridCol w:w="708"/>
        <w:gridCol w:w="993"/>
      </w:tblGrid>
      <w:tr w:rsidR="006154C6" w:rsidRPr="00E760FA" w:rsidTr="008F0778">
        <w:trPr>
          <w:trHeight w:val="117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Код МО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Наименование 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9823B0">
            <w:pPr>
              <w:jc w:val="center"/>
              <w:rPr>
                <w:sz w:val="16"/>
                <w:szCs w:val="16"/>
              </w:rPr>
            </w:pPr>
            <w:proofErr w:type="gramStart"/>
            <w:r w:rsidRPr="00E760FA">
              <w:rPr>
                <w:sz w:val="16"/>
                <w:szCs w:val="16"/>
              </w:rPr>
              <w:t>Поло</w:t>
            </w:r>
            <w:r w:rsidR="009823B0">
              <w:rPr>
                <w:sz w:val="16"/>
                <w:szCs w:val="16"/>
              </w:rPr>
              <w:t>-</w:t>
            </w:r>
            <w:r w:rsidRPr="00E760FA">
              <w:rPr>
                <w:sz w:val="16"/>
                <w:szCs w:val="16"/>
              </w:rPr>
              <w:t>возрастные</w:t>
            </w:r>
            <w:proofErr w:type="gramEnd"/>
            <w:r w:rsidRPr="00E760FA">
              <w:rPr>
                <w:sz w:val="16"/>
                <w:szCs w:val="16"/>
              </w:rPr>
              <w:t xml:space="preserve"> коэффициенты </w:t>
            </w:r>
            <w:proofErr w:type="spellStart"/>
            <w:r w:rsidRPr="00E760FA">
              <w:rPr>
                <w:sz w:val="16"/>
                <w:szCs w:val="16"/>
              </w:rPr>
              <w:t>дифферен</w:t>
            </w:r>
            <w:r w:rsidR="009823B0">
              <w:rPr>
                <w:sz w:val="16"/>
                <w:szCs w:val="16"/>
              </w:rPr>
              <w:t>-</w:t>
            </w:r>
            <w:r w:rsidRPr="00E760FA">
              <w:rPr>
                <w:sz w:val="16"/>
                <w:szCs w:val="16"/>
              </w:rPr>
              <w:t>циации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Коэффициент дифференциации по плотности прикрепленного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Коэффициент дифференциации по уровню расходов на содержание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Коэффициент дифференциации по достижениям целевых показателей уровня заработной платы, установленных «дорожной картой»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Средневзвешенные интегрированные коэффициенты дифференциации подушевого норматива</w:t>
            </w:r>
          </w:p>
        </w:tc>
      </w:tr>
      <w:tr w:rsidR="006154C6" w:rsidRPr="00E760FA" w:rsidTr="008F0778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группа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группа 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3"/>
                <w:szCs w:val="13"/>
              </w:rPr>
            </w:pPr>
            <w:r w:rsidRPr="00901166">
              <w:rPr>
                <w:sz w:val="16"/>
                <w:szCs w:val="16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группа МО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3"/>
                <w:szCs w:val="13"/>
              </w:rPr>
            </w:pPr>
            <w:r w:rsidRPr="00901166">
              <w:rPr>
                <w:sz w:val="16"/>
                <w:szCs w:val="16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группа 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3"/>
                <w:szCs w:val="13"/>
              </w:rPr>
            </w:pPr>
            <w:r w:rsidRPr="00901166">
              <w:rPr>
                <w:sz w:val="16"/>
                <w:szCs w:val="16"/>
              </w:rPr>
              <w:t>значение</w:t>
            </w:r>
          </w:p>
        </w:tc>
      </w:tr>
      <w:tr w:rsidR="006154C6" w:rsidRPr="00E760FA" w:rsidTr="008F0778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(</w:t>
            </w:r>
            <w:proofErr w:type="spellStart"/>
            <w:r w:rsidRPr="00E760FA">
              <w:rPr>
                <w:sz w:val="16"/>
                <w:szCs w:val="16"/>
              </w:rPr>
              <w:t>КДпв</w:t>
            </w:r>
            <w:proofErr w:type="spellEnd"/>
            <w:r w:rsidRPr="00E760FA"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(Д</w:t>
            </w:r>
            <w:r w:rsidRPr="00901166">
              <w:rPr>
                <w:sz w:val="16"/>
                <w:szCs w:val="16"/>
                <w:vertAlign w:val="subscript"/>
              </w:rPr>
              <w:t>ПН)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(КД</w:t>
            </w:r>
            <w:r w:rsidRPr="00901166">
              <w:rPr>
                <w:sz w:val="16"/>
                <w:szCs w:val="16"/>
                <w:vertAlign w:val="subscript"/>
              </w:rPr>
              <w:t>СИ</w:t>
            </w:r>
            <w:r w:rsidRPr="00901166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(КД</w:t>
            </w:r>
            <w:r w:rsidRPr="00901166">
              <w:rPr>
                <w:sz w:val="16"/>
                <w:szCs w:val="16"/>
                <w:vertAlign w:val="subscript"/>
              </w:rPr>
              <w:t>ЗП</w:t>
            </w:r>
            <w:r w:rsidRPr="00901166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(</w:t>
            </w:r>
            <w:proofErr w:type="spellStart"/>
            <w:r w:rsidRPr="00901166">
              <w:rPr>
                <w:sz w:val="16"/>
                <w:szCs w:val="16"/>
              </w:rPr>
              <w:t>СКДинт</w:t>
            </w:r>
            <w:proofErr w:type="gramStart"/>
            <w:r w:rsidRPr="00901166">
              <w:rPr>
                <w:sz w:val="16"/>
                <w:szCs w:val="16"/>
                <w:vertAlign w:val="superscript"/>
              </w:rPr>
              <w:t>i</w:t>
            </w:r>
            <w:proofErr w:type="spellEnd"/>
            <w:proofErr w:type="gramEnd"/>
            <w:r w:rsidRPr="00901166">
              <w:rPr>
                <w:sz w:val="16"/>
                <w:szCs w:val="16"/>
              </w:rPr>
              <w:t>)</w:t>
            </w:r>
          </w:p>
        </w:tc>
      </w:tr>
      <w:tr w:rsidR="006154C6" w:rsidRPr="00E760FA" w:rsidTr="008F0778">
        <w:trPr>
          <w:trHeight w:val="3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«ГНОКГВВ»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9823B0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«ГКБ № 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</w:tr>
      <w:tr w:rsidR="006154C6" w:rsidRPr="00E760FA" w:rsidTr="009823B0">
        <w:trPr>
          <w:trHeight w:val="2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«ГКБ № 12»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</w:tr>
      <w:tr w:rsidR="006154C6" w:rsidRPr="00E760FA" w:rsidTr="009823B0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«ДГКБ № 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</w:t>
            </w:r>
            <w:r w:rsidR="003B041E">
              <w:rPr>
                <w:sz w:val="16"/>
                <w:szCs w:val="16"/>
              </w:rPr>
              <w:t>0</w:t>
            </w:r>
          </w:p>
        </w:tc>
      </w:tr>
      <w:tr w:rsidR="006154C6" w:rsidRPr="00E760FA" w:rsidTr="008F07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«ГБ № 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</w:tr>
      <w:tr w:rsidR="006154C6" w:rsidRPr="00E760FA" w:rsidTr="009823B0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«ДГКБ № 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«ГКП № 13»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0,91</w:t>
            </w:r>
          </w:p>
        </w:tc>
      </w:tr>
      <w:tr w:rsidR="006154C6" w:rsidRPr="00E760FA" w:rsidTr="008F0778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 xml:space="preserve">ГБУЗ НСО «ДГКБ № 4 имени В.С. </w:t>
            </w:r>
            <w:proofErr w:type="spellStart"/>
            <w:r w:rsidRPr="00E760FA">
              <w:rPr>
                <w:sz w:val="16"/>
                <w:szCs w:val="16"/>
              </w:rPr>
              <w:t>Гераськова</w:t>
            </w:r>
            <w:proofErr w:type="spellEnd"/>
            <w:r w:rsidRPr="00E760FA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</w:t>
            </w:r>
            <w:r w:rsidR="003B041E">
              <w:rPr>
                <w:sz w:val="16"/>
                <w:szCs w:val="16"/>
              </w:rPr>
              <w:t>0</w:t>
            </w:r>
          </w:p>
        </w:tc>
      </w:tr>
      <w:tr w:rsidR="006154C6" w:rsidRPr="00E760FA" w:rsidTr="008F0778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«ГКБ № 11»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</w:tr>
      <w:tr w:rsidR="006154C6" w:rsidRPr="00E760FA" w:rsidTr="008F0778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«ГКБ №34»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«ГКБ № 19»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</w:tr>
      <w:tr w:rsidR="006154C6" w:rsidRPr="00E760FA" w:rsidTr="008F07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«ГБ № 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</w:tr>
      <w:tr w:rsidR="006154C6" w:rsidRPr="00E760FA" w:rsidTr="008F0778">
        <w:trPr>
          <w:trHeight w:val="2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«ГВВ № 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B22773" w:rsidP="007B2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90116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BA3623" w:rsidP="007B2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90116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0,91</w:t>
            </w:r>
          </w:p>
        </w:tc>
      </w:tr>
      <w:tr w:rsidR="006154C6" w:rsidRPr="00E760FA" w:rsidTr="008F0778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«ГКБ № 25»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ФГБУЗ СОМЦ ФМБА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</w:tr>
      <w:tr w:rsidR="006154C6" w:rsidRPr="00E760FA" w:rsidTr="008F077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НУЗ «Дорожная клиническая больница на ст. Новосибирск-Главный ОАО «РЖД»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</w:tr>
      <w:tr w:rsidR="006154C6" w:rsidRPr="00E760FA" w:rsidTr="008F0778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lastRenderedPageBreak/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ЦКБ СО 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«ГП № 14»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B22773" w:rsidP="007B2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90116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E40E47" w:rsidP="007B2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90116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«ГП № 17»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</w:tr>
      <w:tr w:rsidR="006154C6" w:rsidRPr="00E760FA" w:rsidTr="008F0778">
        <w:trPr>
          <w:trHeight w:val="3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«ККДП № 27»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</w:tr>
      <w:tr w:rsidR="006154C6" w:rsidRPr="00E760FA" w:rsidTr="008F07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«ГП № 21»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</w:tr>
      <w:tr w:rsidR="006154C6" w:rsidRPr="00E760FA" w:rsidTr="008F07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«ГП № 16»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</w:tr>
      <w:tr w:rsidR="006154C6" w:rsidRPr="00E760FA" w:rsidTr="008F07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«ГП № 24»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B22773" w:rsidP="007B2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901166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</w:t>
            </w:r>
            <w:r w:rsidR="00901166" w:rsidRPr="00901166">
              <w:rPr>
                <w:sz w:val="16"/>
                <w:szCs w:val="16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E40E47" w:rsidP="007B2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901166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</w:t>
            </w:r>
            <w:r w:rsidR="00901166" w:rsidRPr="00901166">
              <w:rPr>
                <w:sz w:val="16"/>
                <w:szCs w:val="16"/>
              </w:rPr>
              <w:t>91</w:t>
            </w:r>
          </w:p>
        </w:tc>
      </w:tr>
      <w:tr w:rsidR="006154C6" w:rsidRPr="00E760FA" w:rsidTr="008F07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«ГП № 18»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B22773" w:rsidP="007B2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901166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</w:t>
            </w:r>
            <w:r w:rsidR="00901166" w:rsidRPr="00901166">
              <w:rPr>
                <w:sz w:val="16"/>
                <w:szCs w:val="16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E40E47" w:rsidP="007B2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901166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</w:t>
            </w:r>
            <w:r w:rsidR="00901166" w:rsidRPr="00901166">
              <w:rPr>
                <w:sz w:val="16"/>
                <w:szCs w:val="16"/>
              </w:rPr>
              <w:t>91</w:t>
            </w:r>
          </w:p>
        </w:tc>
      </w:tr>
      <w:tr w:rsidR="006154C6" w:rsidRPr="00E760FA" w:rsidTr="008F07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«ГП № 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</w:tr>
      <w:tr w:rsidR="006154C6" w:rsidRPr="00E760FA" w:rsidTr="008F07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ГАУЗ НСО «ГКП № 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B22773" w:rsidP="007B2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901166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</w:t>
            </w:r>
            <w:r w:rsidR="00B22773">
              <w:rPr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BA3623" w:rsidP="007B2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901166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</w:t>
            </w:r>
            <w:r w:rsidR="00901166" w:rsidRPr="00901166">
              <w:rPr>
                <w:sz w:val="16"/>
                <w:szCs w:val="16"/>
              </w:rPr>
              <w:t>50</w:t>
            </w:r>
          </w:p>
        </w:tc>
      </w:tr>
      <w:tr w:rsidR="006154C6" w:rsidRPr="00E760FA" w:rsidTr="008F07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«ГП № 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</w:tr>
      <w:tr w:rsidR="006154C6" w:rsidRPr="00E760FA" w:rsidTr="008F0778">
        <w:trPr>
          <w:trHeight w:val="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«КДП № 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B22773" w:rsidP="007B2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90116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E40E47" w:rsidP="007B2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90116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«ГП № 22»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</w:tr>
      <w:tr w:rsidR="006154C6" w:rsidRPr="00E760FA" w:rsidTr="008F07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«ГП № 20»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«ГП № 29»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B22773" w:rsidP="007B2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90116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E40E47" w:rsidP="007B2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90116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ООО «Санталь»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«Баганская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«Барабинская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«Болотнинская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«Венгеровская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«Доволенская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«Здвинская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«ИЦГБ»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«Карасукская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</w:t>
            </w:r>
            <w:proofErr w:type="spellStart"/>
            <w:r w:rsidRPr="00E760FA">
              <w:rPr>
                <w:sz w:val="16"/>
                <w:szCs w:val="16"/>
              </w:rPr>
              <w:t>Каргатская</w:t>
            </w:r>
            <w:proofErr w:type="spellEnd"/>
            <w:r w:rsidRPr="00E760FA">
              <w:rPr>
                <w:sz w:val="16"/>
                <w:szCs w:val="16"/>
              </w:rPr>
              <w:t xml:space="preserve"> центральная районная 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«Колыванская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«Коченевская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0,91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«Кочковская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</w:t>
            </w:r>
            <w:proofErr w:type="spellStart"/>
            <w:r w:rsidRPr="00E760FA">
              <w:rPr>
                <w:sz w:val="16"/>
                <w:szCs w:val="16"/>
              </w:rPr>
              <w:t>Краснозерская</w:t>
            </w:r>
            <w:proofErr w:type="spellEnd"/>
            <w:r w:rsidRPr="00E760FA">
              <w:rPr>
                <w:sz w:val="16"/>
                <w:szCs w:val="16"/>
              </w:rPr>
              <w:t xml:space="preserve">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«Куйбышевская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</w:t>
            </w:r>
            <w:proofErr w:type="spellStart"/>
            <w:r w:rsidRPr="00E760FA">
              <w:rPr>
                <w:sz w:val="16"/>
                <w:szCs w:val="16"/>
              </w:rPr>
              <w:t>Купинская</w:t>
            </w:r>
            <w:proofErr w:type="spellEnd"/>
            <w:r w:rsidRPr="00E760FA">
              <w:rPr>
                <w:sz w:val="16"/>
                <w:szCs w:val="16"/>
              </w:rPr>
              <w:t xml:space="preserve">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Кыштовская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</w:t>
            </w:r>
            <w:r w:rsidR="003B041E">
              <w:rPr>
                <w:sz w:val="16"/>
                <w:szCs w:val="16"/>
              </w:rPr>
              <w:t>0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«Маслянинская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0,91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«Мошковская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0,91</w:t>
            </w:r>
          </w:p>
        </w:tc>
      </w:tr>
      <w:tr w:rsidR="006154C6" w:rsidRPr="00E760FA" w:rsidTr="008F07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«НКЦРБ»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«Ордынская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«Северная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</w:t>
            </w:r>
            <w:r w:rsidR="003B041E">
              <w:rPr>
                <w:sz w:val="16"/>
                <w:szCs w:val="16"/>
              </w:rPr>
              <w:t>0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«Сузунская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</w:t>
            </w:r>
            <w:proofErr w:type="gramStart"/>
            <w:r w:rsidRPr="00E760FA">
              <w:rPr>
                <w:sz w:val="16"/>
                <w:szCs w:val="16"/>
              </w:rPr>
              <w:t>Татарская</w:t>
            </w:r>
            <w:proofErr w:type="gramEnd"/>
            <w:r w:rsidRPr="00E760FA">
              <w:rPr>
                <w:sz w:val="16"/>
                <w:szCs w:val="16"/>
              </w:rPr>
              <w:t xml:space="preserve"> ЦРБ им. 70-лет. НСО»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«Тогучинская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</w:t>
            </w:r>
            <w:r w:rsidR="003B041E">
              <w:rPr>
                <w:sz w:val="16"/>
                <w:szCs w:val="16"/>
              </w:rPr>
              <w:t>0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«Убинская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B22773" w:rsidP="007B2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901166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</w:t>
            </w:r>
            <w:r w:rsidR="00B22773">
              <w:rPr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E40E47" w:rsidP="007B2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901166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</w:t>
            </w:r>
            <w:r w:rsidR="00901166" w:rsidRPr="00901166">
              <w:rPr>
                <w:sz w:val="16"/>
                <w:szCs w:val="16"/>
              </w:rPr>
              <w:t>50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lastRenderedPageBreak/>
              <w:t>640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«Усть-Таркская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</w:t>
            </w:r>
            <w:r w:rsidR="003B041E">
              <w:rPr>
                <w:sz w:val="16"/>
                <w:szCs w:val="16"/>
              </w:rPr>
              <w:t>0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«Чановская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«Черепановская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0,91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«Чистоозерная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«Чулымская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«БЦГБ»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0,91</w:t>
            </w:r>
          </w:p>
        </w:tc>
      </w:tr>
      <w:tr w:rsidR="006154C6" w:rsidRPr="00E760FA" w:rsidTr="008F07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«ОЦГБ»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0,91</w:t>
            </w:r>
          </w:p>
        </w:tc>
      </w:tr>
      <w:tr w:rsidR="006154C6" w:rsidRPr="00E760FA" w:rsidTr="008F077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</w:t>
            </w:r>
            <w:proofErr w:type="spellStart"/>
            <w:r w:rsidRPr="00E760FA">
              <w:rPr>
                <w:sz w:val="16"/>
                <w:szCs w:val="16"/>
              </w:rPr>
              <w:t>Линевская</w:t>
            </w:r>
            <w:proofErr w:type="spellEnd"/>
            <w:r w:rsidRPr="00E760FA">
              <w:rPr>
                <w:sz w:val="16"/>
                <w:szCs w:val="16"/>
              </w:rPr>
              <w:t xml:space="preserve"> 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1,19</w:t>
            </w:r>
          </w:p>
        </w:tc>
      </w:tr>
      <w:tr w:rsidR="006154C6" w:rsidRPr="00E760FA" w:rsidTr="008F07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657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ГБУЗ НСО «НРБ № 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1,02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</w:tr>
      <w:tr w:rsidR="006154C6" w:rsidRPr="00E760FA" w:rsidTr="009823B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868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НУЗ «Узловая больница на ст. Карасук ОАО «РЖД»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</w:tr>
      <w:tr w:rsidR="006154C6" w:rsidRPr="00E760FA" w:rsidTr="008F0778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869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НУЗ «Узловая больница на ст. Барабинск ОАО «РЖД»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</w:tr>
      <w:tr w:rsidR="006154C6" w:rsidRPr="00E760FA" w:rsidTr="008F0778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873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E760FA" w:rsidRDefault="006154C6" w:rsidP="008F0778">
            <w:pPr>
              <w:ind w:right="-108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 xml:space="preserve">НУЗ «Узловая поликлиника на </w:t>
            </w:r>
            <w:proofErr w:type="spellStart"/>
            <w:r w:rsidRPr="00E760FA">
              <w:rPr>
                <w:sz w:val="16"/>
                <w:szCs w:val="16"/>
              </w:rPr>
              <w:t>ст</w:t>
            </w:r>
            <w:proofErr w:type="gramStart"/>
            <w:r w:rsidRPr="00E760FA">
              <w:rPr>
                <w:sz w:val="16"/>
                <w:szCs w:val="16"/>
              </w:rPr>
              <w:t>.Т</w:t>
            </w:r>
            <w:proofErr w:type="gramEnd"/>
            <w:r w:rsidRPr="00E760FA">
              <w:rPr>
                <w:sz w:val="16"/>
                <w:szCs w:val="16"/>
              </w:rPr>
              <w:t>атарская</w:t>
            </w:r>
            <w:proofErr w:type="spellEnd"/>
            <w:r w:rsidRPr="00E760FA">
              <w:rPr>
                <w:sz w:val="16"/>
                <w:szCs w:val="16"/>
              </w:rPr>
              <w:t xml:space="preserve"> ОАО «РЖД»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E760FA" w:rsidRDefault="006154C6" w:rsidP="007B2BE5">
            <w:pPr>
              <w:jc w:val="center"/>
              <w:rPr>
                <w:sz w:val="16"/>
                <w:szCs w:val="16"/>
              </w:rPr>
            </w:pPr>
            <w:r w:rsidRPr="00E760F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901166" w:rsidRDefault="006154C6" w:rsidP="007B2BE5">
            <w:pPr>
              <w:jc w:val="center"/>
              <w:rPr>
                <w:sz w:val="16"/>
                <w:szCs w:val="16"/>
              </w:rPr>
            </w:pPr>
            <w:r w:rsidRPr="00901166">
              <w:rPr>
                <w:sz w:val="16"/>
                <w:szCs w:val="16"/>
              </w:rPr>
              <w:t>0,91</w:t>
            </w:r>
          </w:p>
        </w:tc>
      </w:tr>
    </w:tbl>
    <w:p w:rsidR="006154C6" w:rsidRPr="00E760FA" w:rsidRDefault="006154C6" w:rsidP="006154C6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2.7. Сведения об оказании первичной медико-санитарной помощи, оказанной в амбулаторных условиях, формируется МО, в отдельные реестры счетов: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- на оплату медицинской помощи, оказанной медицинским персоналом, перечисленном в п.2.1., застрахованным лицам, прикрепившимся к МО;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- на оплату внешних услуг, оказанных медицинским персоналом, перечисленном в п.2.1., застрахованным лицам, прикрепившимся к другим МО;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- на оплату медицинской помощи, перечисленную в п.2.2.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Реестры счетов формируются по действующим тарифам, установленным для МО, оказавшей медицинскую помощь.</w:t>
      </w:r>
    </w:p>
    <w:p w:rsidR="006154C6" w:rsidRPr="00E760FA" w:rsidRDefault="006154C6" w:rsidP="006154C6">
      <w:pPr>
        <w:ind w:firstLine="708"/>
        <w:jc w:val="both"/>
        <w:rPr>
          <w:sz w:val="24"/>
          <w:szCs w:val="24"/>
        </w:rPr>
      </w:pPr>
      <w:r w:rsidRPr="00E760FA">
        <w:rPr>
          <w:sz w:val="24"/>
          <w:szCs w:val="24"/>
        </w:rPr>
        <w:t xml:space="preserve">Показания для направления прикрепленных граждан для получения плановой первичной медико-санитарной помощи, оказанной в амбулаторных условиях вне МО прикрепления, определяются врачом МО, к которому </w:t>
      </w:r>
      <w:proofErr w:type="gramStart"/>
      <w:r w:rsidRPr="00E760FA">
        <w:rPr>
          <w:sz w:val="24"/>
          <w:szCs w:val="24"/>
        </w:rPr>
        <w:t>прикреплен</w:t>
      </w:r>
      <w:proofErr w:type="gramEnd"/>
      <w:r w:rsidRPr="00E760FA">
        <w:rPr>
          <w:sz w:val="24"/>
          <w:szCs w:val="24"/>
        </w:rPr>
        <w:t xml:space="preserve"> застрахованный, при этом оформляется направление в соответствии с учётной формой (приложение 1 к настоящему Порядку).</w:t>
      </w:r>
    </w:p>
    <w:p w:rsidR="006154C6" w:rsidRPr="00E760FA" w:rsidRDefault="006154C6" w:rsidP="006154C6">
      <w:pPr>
        <w:ind w:firstLine="708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При обращении застрахованных, нуждающихся в неотложной медицинской помощи, МО - исполнитель оказывает медицинские услуги без направления.</w:t>
      </w:r>
    </w:p>
    <w:p w:rsidR="006154C6" w:rsidRPr="00E760FA" w:rsidRDefault="006154C6" w:rsidP="006154C6">
      <w:pPr>
        <w:ind w:firstLine="708"/>
        <w:jc w:val="both"/>
        <w:rPr>
          <w:sz w:val="24"/>
          <w:szCs w:val="24"/>
        </w:rPr>
      </w:pPr>
      <w:proofErr w:type="gramStart"/>
      <w:r w:rsidRPr="00E760FA">
        <w:rPr>
          <w:sz w:val="24"/>
          <w:szCs w:val="24"/>
        </w:rPr>
        <w:t>В случае отсутствия информации о прикреплении застрахованного гражданина на 1 число отчетного месяца, в сведениях об оказании медицинской помощи указывается код МО, прикрепившей застрахованного в отчетном месяце (оказавшей медицинскую помощь).</w:t>
      </w:r>
      <w:proofErr w:type="gramEnd"/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kern w:val="24"/>
          <w:sz w:val="24"/>
          <w:szCs w:val="28"/>
        </w:rPr>
      </w:pPr>
      <w:r w:rsidRPr="00E760FA">
        <w:rPr>
          <w:sz w:val="24"/>
          <w:szCs w:val="24"/>
        </w:rPr>
        <w:t>2.8. </w:t>
      </w:r>
      <w:r w:rsidRPr="00E760FA">
        <w:rPr>
          <w:kern w:val="24"/>
          <w:sz w:val="24"/>
          <w:szCs w:val="28"/>
        </w:rPr>
        <w:t>Сведения об оказанной медицинской помощи и счета на оплату медицинской помощи предоставляются в СМО, выдавшие полис ОМС. Идентификация застрахованных лиц, не имеющих в момент обращения за медицинской помощью полисов ОМС, производится в соответствии с действующим законодательством Российской Федерации.</w:t>
      </w:r>
    </w:p>
    <w:p w:rsidR="006154C6" w:rsidRPr="00E760FA" w:rsidRDefault="006154C6" w:rsidP="006154C6">
      <w:pPr>
        <w:pStyle w:val="a3"/>
        <w:ind w:firstLine="709"/>
        <w:jc w:val="both"/>
        <w:rPr>
          <w:rFonts w:ascii="Times New Roman" w:hAnsi="Times New Roman"/>
          <w:kern w:val="24"/>
          <w:szCs w:val="28"/>
        </w:rPr>
      </w:pPr>
      <w:r w:rsidRPr="00E760FA">
        <w:rPr>
          <w:rFonts w:ascii="Times New Roman" w:hAnsi="Times New Roman"/>
          <w:kern w:val="24"/>
          <w:szCs w:val="28"/>
        </w:rPr>
        <w:t>Формирование сведений об оказанной медицинской помощи МО производится в электронном виде с заполнением всех обязательных полей:</w:t>
      </w:r>
    </w:p>
    <w:p w:rsidR="006154C6" w:rsidRPr="00E760FA" w:rsidRDefault="006154C6" w:rsidP="006154C6">
      <w:pPr>
        <w:ind w:firstLine="709"/>
        <w:jc w:val="both"/>
        <w:rPr>
          <w:kern w:val="24"/>
          <w:sz w:val="24"/>
          <w:szCs w:val="28"/>
        </w:rPr>
      </w:pPr>
      <w:r w:rsidRPr="00E760FA">
        <w:rPr>
          <w:kern w:val="24"/>
          <w:sz w:val="24"/>
          <w:szCs w:val="28"/>
        </w:rPr>
        <w:t xml:space="preserve">- тип документа (полис, паспорт, др.), </w:t>
      </w:r>
    </w:p>
    <w:p w:rsidR="006154C6" w:rsidRPr="00E760FA" w:rsidRDefault="006154C6" w:rsidP="006154C6">
      <w:pPr>
        <w:ind w:firstLine="709"/>
        <w:jc w:val="both"/>
        <w:rPr>
          <w:kern w:val="24"/>
          <w:sz w:val="24"/>
          <w:szCs w:val="28"/>
        </w:rPr>
      </w:pPr>
      <w:r w:rsidRPr="00E760FA">
        <w:rPr>
          <w:kern w:val="24"/>
          <w:sz w:val="24"/>
          <w:szCs w:val="28"/>
        </w:rPr>
        <w:t>- серия и номер полиса ОМС,</w:t>
      </w:r>
    </w:p>
    <w:p w:rsidR="006154C6" w:rsidRPr="00E760FA" w:rsidRDefault="006154C6" w:rsidP="006154C6">
      <w:pPr>
        <w:ind w:firstLine="709"/>
        <w:jc w:val="both"/>
        <w:rPr>
          <w:kern w:val="24"/>
          <w:sz w:val="24"/>
          <w:szCs w:val="28"/>
        </w:rPr>
      </w:pPr>
      <w:r w:rsidRPr="00E760FA">
        <w:rPr>
          <w:kern w:val="24"/>
          <w:sz w:val="24"/>
          <w:szCs w:val="28"/>
        </w:rPr>
        <w:t xml:space="preserve">- наименование СМО, </w:t>
      </w:r>
      <w:proofErr w:type="gramStart"/>
      <w:r w:rsidRPr="00E760FA">
        <w:rPr>
          <w:kern w:val="24"/>
          <w:sz w:val="24"/>
          <w:szCs w:val="28"/>
        </w:rPr>
        <w:t>выдавшей</w:t>
      </w:r>
      <w:proofErr w:type="gramEnd"/>
      <w:r w:rsidRPr="00E760FA">
        <w:rPr>
          <w:kern w:val="24"/>
          <w:sz w:val="24"/>
          <w:szCs w:val="28"/>
        </w:rPr>
        <w:t xml:space="preserve"> полис ОМС,</w:t>
      </w:r>
    </w:p>
    <w:p w:rsidR="006154C6" w:rsidRPr="00E760FA" w:rsidRDefault="006154C6" w:rsidP="006154C6">
      <w:pPr>
        <w:ind w:firstLine="709"/>
        <w:jc w:val="both"/>
        <w:rPr>
          <w:kern w:val="24"/>
          <w:sz w:val="24"/>
          <w:szCs w:val="28"/>
        </w:rPr>
      </w:pPr>
      <w:r w:rsidRPr="00E760FA">
        <w:rPr>
          <w:kern w:val="24"/>
          <w:sz w:val="24"/>
          <w:szCs w:val="28"/>
        </w:rPr>
        <w:t xml:space="preserve">- страховой статус (застрахован, иногородний), </w:t>
      </w:r>
    </w:p>
    <w:p w:rsidR="006154C6" w:rsidRPr="00E760FA" w:rsidRDefault="006154C6" w:rsidP="006154C6">
      <w:pPr>
        <w:ind w:firstLine="709"/>
        <w:jc w:val="both"/>
        <w:rPr>
          <w:kern w:val="24"/>
          <w:sz w:val="24"/>
          <w:szCs w:val="28"/>
        </w:rPr>
      </w:pPr>
      <w:r w:rsidRPr="00E760FA">
        <w:rPr>
          <w:kern w:val="24"/>
          <w:sz w:val="24"/>
          <w:szCs w:val="28"/>
        </w:rPr>
        <w:t>- фамилия, имя, отчество (полностью в разных полях),</w:t>
      </w:r>
    </w:p>
    <w:p w:rsidR="006154C6" w:rsidRPr="00E760FA" w:rsidRDefault="006154C6" w:rsidP="006154C6">
      <w:pPr>
        <w:ind w:firstLine="709"/>
        <w:jc w:val="both"/>
        <w:rPr>
          <w:kern w:val="24"/>
          <w:sz w:val="24"/>
          <w:szCs w:val="28"/>
        </w:rPr>
      </w:pPr>
      <w:r w:rsidRPr="00E760FA">
        <w:rPr>
          <w:kern w:val="24"/>
          <w:sz w:val="24"/>
          <w:szCs w:val="28"/>
        </w:rPr>
        <w:t>- пол (мужской, женский),</w:t>
      </w:r>
    </w:p>
    <w:p w:rsidR="006154C6" w:rsidRPr="00E760FA" w:rsidRDefault="006154C6" w:rsidP="006154C6">
      <w:pPr>
        <w:ind w:firstLine="709"/>
        <w:jc w:val="both"/>
        <w:rPr>
          <w:kern w:val="24"/>
          <w:sz w:val="24"/>
          <w:szCs w:val="28"/>
        </w:rPr>
      </w:pPr>
      <w:r w:rsidRPr="00E760FA">
        <w:rPr>
          <w:kern w:val="24"/>
          <w:sz w:val="24"/>
          <w:szCs w:val="28"/>
        </w:rPr>
        <w:t>- дата рождения (число, месяц, год),</w:t>
      </w:r>
    </w:p>
    <w:p w:rsidR="006154C6" w:rsidRPr="00E760FA" w:rsidRDefault="006154C6" w:rsidP="006154C6">
      <w:pPr>
        <w:ind w:firstLine="709"/>
        <w:jc w:val="both"/>
        <w:rPr>
          <w:kern w:val="24"/>
          <w:sz w:val="24"/>
          <w:szCs w:val="28"/>
        </w:rPr>
      </w:pPr>
      <w:r w:rsidRPr="00E760FA">
        <w:rPr>
          <w:kern w:val="24"/>
          <w:sz w:val="24"/>
          <w:szCs w:val="28"/>
        </w:rPr>
        <w:t>- код МЭС,</w:t>
      </w:r>
    </w:p>
    <w:p w:rsidR="006154C6" w:rsidRPr="00E760FA" w:rsidRDefault="006154C6" w:rsidP="006154C6">
      <w:pPr>
        <w:ind w:firstLine="709"/>
        <w:jc w:val="both"/>
        <w:rPr>
          <w:kern w:val="24"/>
          <w:sz w:val="24"/>
          <w:szCs w:val="28"/>
        </w:rPr>
      </w:pPr>
      <w:r w:rsidRPr="00E760FA">
        <w:rPr>
          <w:kern w:val="24"/>
          <w:sz w:val="24"/>
          <w:szCs w:val="28"/>
        </w:rPr>
        <w:t>- код по МКБ-10,</w:t>
      </w:r>
    </w:p>
    <w:p w:rsidR="006154C6" w:rsidRPr="00E760FA" w:rsidRDefault="006154C6" w:rsidP="006154C6">
      <w:pPr>
        <w:ind w:firstLine="709"/>
        <w:jc w:val="both"/>
        <w:rPr>
          <w:kern w:val="24"/>
          <w:sz w:val="24"/>
          <w:szCs w:val="28"/>
        </w:rPr>
      </w:pPr>
      <w:r w:rsidRPr="00E760FA">
        <w:rPr>
          <w:kern w:val="24"/>
          <w:sz w:val="24"/>
          <w:szCs w:val="28"/>
        </w:rPr>
        <w:t xml:space="preserve">- код поликлиники по месту прикрепления пациента; </w:t>
      </w:r>
    </w:p>
    <w:p w:rsidR="006154C6" w:rsidRPr="00E760FA" w:rsidRDefault="006154C6" w:rsidP="006154C6">
      <w:pPr>
        <w:ind w:firstLine="709"/>
        <w:jc w:val="both"/>
        <w:rPr>
          <w:kern w:val="24"/>
          <w:sz w:val="24"/>
          <w:szCs w:val="28"/>
        </w:rPr>
      </w:pPr>
      <w:r w:rsidRPr="00E760FA">
        <w:rPr>
          <w:kern w:val="24"/>
          <w:sz w:val="24"/>
          <w:szCs w:val="28"/>
        </w:rPr>
        <w:t>- номер амбулаторной карты, талона пациента.</w:t>
      </w:r>
    </w:p>
    <w:p w:rsidR="006154C6" w:rsidRPr="00E760FA" w:rsidRDefault="006154C6" w:rsidP="006154C6">
      <w:pPr>
        <w:ind w:firstLine="709"/>
        <w:jc w:val="both"/>
        <w:rPr>
          <w:kern w:val="24"/>
          <w:sz w:val="24"/>
          <w:szCs w:val="28"/>
        </w:rPr>
      </w:pPr>
      <w:r w:rsidRPr="00E760FA">
        <w:rPr>
          <w:kern w:val="24"/>
          <w:sz w:val="24"/>
          <w:szCs w:val="28"/>
        </w:rPr>
        <w:t>- код врача,</w:t>
      </w:r>
    </w:p>
    <w:p w:rsidR="006154C6" w:rsidRPr="00E760FA" w:rsidRDefault="006154C6" w:rsidP="006154C6">
      <w:pPr>
        <w:ind w:firstLine="709"/>
        <w:jc w:val="both"/>
        <w:rPr>
          <w:kern w:val="24"/>
          <w:sz w:val="24"/>
          <w:szCs w:val="28"/>
        </w:rPr>
      </w:pPr>
      <w:r w:rsidRPr="00E760FA">
        <w:rPr>
          <w:kern w:val="24"/>
          <w:sz w:val="24"/>
          <w:szCs w:val="28"/>
        </w:rPr>
        <w:lastRenderedPageBreak/>
        <w:t>- фактическое количество посещений в поликлинике (на дому), УЕТ (для врачебного и среднего персонала),</w:t>
      </w:r>
    </w:p>
    <w:p w:rsidR="006154C6" w:rsidRPr="00E760FA" w:rsidRDefault="006154C6" w:rsidP="006154C6">
      <w:pPr>
        <w:ind w:firstLine="709"/>
        <w:jc w:val="both"/>
        <w:rPr>
          <w:kern w:val="24"/>
          <w:sz w:val="24"/>
          <w:szCs w:val="28"/>
        </w:rPr>
      </w:pPr>
      <w:r w:rsidRPr="00E760FA">
        <w:rPr>
          <w:kern w:val="24"/>
          <w:sz w:val="24"/>
          <w:szCs w:val="28"/>
        </w:rPr>
        <w:t>- цель посещения: 1) по поводу заболевания, 2) профилактическая, 3) неотложная, 4) паллиативная, 5) </w:t>
      </w:r>
      <w:proofErr w:type="gramStart"/>
      <w:r w:rsidRPr="00E760FA">
        <w:rPr>
          <w:kern w:val="24"/>
          <w:sz w:val="24"/>
          <w:szCs w:val="28"/>
        </w:rPr>
        <w:t>другое</w:t>
      </w:r>
      <w:proofErr w:type="gramEnd"/>
      <w:r w:rsidRPr="00E760FA">
        <w:rPr>
          <w:kern w:val="24"/>
          <w:sz w:val="24"/>
          <w:szCs w:val="28"/>
        </w:rPr>
        <w:t>, 6) направлен военкоматом, 7) выписка рецепта.</w:t>
      </w:r>
    </w:p>
    <w:p w:rsidR="006154C6" w:rsidRPr="00E760FA" w:rsidRDefault="006154C6" w:rsidP="006154C6">
      <w:pPr>
        <w:ind w:firstLine="709"/>
        <w:jc w:val="both"/>
        <w:rPr>
          <w:kern w:val="24"/>
          <w:sz w:val="24"/>
          <w:szCs w:val="28"/>
        </w:rPr>
      </w:pPr>
      <w:r w:rsidRPr="00E760FA">
        <w:rPr>
          <w:kern w:val="24"/>
          <w:sz w:val="24"/>
          <w:szCs w:val="28"/>
        </w:rPr>
        <w:t>- код кабинета,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bCs/>
          <w:kern w:val="24"/>
          <w:sz w:val="24"/>
          <w:szCs w:val="28"/>
        </w:rPr>
      </w:pPr>
      <w:r w:rsidRPr="00E760FA">
        <w:rPr>
          <w:bCs/>
          <w:kern w:val="24"/>
          <w:sz w:val="24"/>
          <w:szCs w:val="28"/>
        </w:rPr>
        <w:t>- дата забора материала для диагностических исследований,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bCs/>
          <w:kern w:val="24"/>
          <w:sz w:val="24"/>
          <w:szCs w:val="28"/>
        </w:rPr>
      </w:pPr>
      <w:r w:rsidRPr="00E760FA">
        <w:rPr>
          <w:bCs/>
          <w:kern w:val="24"/>
          <w:sz w:val="24"/>
          <w:szCs w:val="28"/>
        </w:rPr>
        <w:t>- дата проведения исследования,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bCs/>
          <w:kern w:val="24"/>
          <w:sz w:val="24"/>
          <w:szCs w:val="28"/>
        </w:rPr>
      </w:pPr>
      <w:r w:rsidRPr="00E760FA">
        <w:rPr>
          <w:bCs/>
          <w:kern w:val="24"/>
          <w:sz w:val="24"/>
          <w:szCs w:val="28"/>
        </w:rPr>
        <w:t>- даты посещения,</w:t>
      </w:r>
    </w:p>
    <w:p w:rsidR="006154C6" w:rsidRDefault="006154C6" w:rsidP="006154C6">
      <w:pPr>
        <w:autoSpaceDE w:val="0"/>
        <w:autoSpaceDN w:val="0"/>
        <w:adjustRightInd w:val="0"/>
        <w:ind w:firstLine="709"/>
        <w:jc w:val="both"/>
        <w:rPr>
          <w:bCs/>
          <w:kern w:val="24"/>
          <w:sz w:val="24"/>
          <w:szCs w:val="24"/>
        </w:rPr>
      </w:pPr>
      <w:proofErr w:type="gramStart"/>
      <w:r w:rsidRPr="00E760FA">
        <w:rPr>
          <w:bCs/>
          <w:kern w:val="24"/>
          <w:sz w:val="24"/>
          <w:szCs w:val="28"/>
        </w:rPr>
        <w:t>-</w:t>
      </w:r>
      <w:r w:rsidR="003E38C6">
        <w:rPr>
          <w:bCs/>
          <w:kern w:val="24"/>
          <w:sz w:val="24"/>
          <w:szCs w:val="28"/>
        </w:rPr>
        <w:t> </w:t>
      </w:r>
      <w:r w:rsidRPr="00E760FA">
        <w:rPr>
          <w:sz w:val="24"/>
          <w:szCs w:val="24"/>
        </w:rPr>
        <w:t xml:space="preserve">код услуги (в соответствии </w:t>
      </w:r>
      <w:r w:rsidR="00A47AA1">
        <w:rPr>
          <w:sz w:val="24"/>
          <w:szCs w:val="24"/>
        </w:rPr>
        <w:t>приложением 7 к письму Минздрава России № 11-7/10/2-8080, ФОМС № 13572/26-2/и от 21.11.2017</w:t>
      </w:r>
      <w:r w:rsidR="00E36070">
        <w:rPr>
          <w:sz w:val="24"/>
          <w:szCs w:val="24"/>
        </w:rPr>
        <w:t xml:space="preserve"> «</w:t>
      </w:r>
      <w:r w:rsidR="00A47AA1">
        <w:rPr>
          <w:sz w:val="24"/>
          <w:szCs w:val="24"/>
        </w:rPr>
        <w:t>О методических рекомендациях по способам оплаты медицинской помощи за счет средств обязате</w:t>
      </w:r>
      <w:r w:rsidR="00E36070">
        <w:rPr>
          <w:sz w:val="24"/>
          <w:szCs w:val="24"/>
        </w:rPr>
        <w:t>льного медицинского страхования»</w:t>
      </w:r>
      <w:r w:rsidRPr="00E760FA">
        <w:rPr>
          <w:bCs/>
          <w:kern w:val="24"/>
          <w:sz w:val="24"/>
          <w:szCs w:val="24"/>
        </w:rPr>
        <w:t>.</w:t>
      </w:r>
      <w:proofErr w:type="gramEnd"/>
    </w:p>
    <w:p w:rsidR="00A04421" w:rsidRPr="00A04421" w:rsidRDefault="00A04421" w:rsidP="00A04421">
      <w:pPr>
        <w:autoSpaceDE w:val="0"/>
        <w:autoSpaceDN w:val="0"/>
        <w:adjustRightInd w:val="0"/>
        <w:ind w:firstLine="709"/>
        <w:jc w:val="both"/>
        <w:rPr>
          <w:bCs/>
          <w:kern w:val="24"/>
          <w:sz w:val="24"/>
          <w:szCs w:val="24"/>
        </w:rPr>
      </w:pPr>
      <w:r w:rsidRPr="00A04421">
        <w:rPr>
          <w:bCs/>
          <w:kern w:val="24"/>
          <w:sz w:val="24"/>
          <w:szCs w:val="24"/>
        </w:rPr>
        <w:t xml:space="preserve">Дополнительно при формировании сведений в электронном виде об оказанной медицинской помощи МО при проведении диспансеризации </w:t>
      </w:r>
      <w:proofErr w:type="gramStart"/>
      <w:r w:rsidRPr="00A04421">
        <w:rPr>
          <w:bCs/>
          <w:kern w:val="24"/>
          <w:sz w:val="24"/>
          <w:szCs w:val="24"/>
        </w:rPr>
        <w:t>( </w:t>
      </w:r>
      <w:proofErr w:type="gramEnd"/>
      <w:r w:rsidRPr="00A04421">
        <w:rPr>
          <w:bCs/>
          <w:kern w:val="24"/>
          <w:sz w:val="24"/>
          <w:szCs w:val="24"/>
        </w:rPr>
        <w:t>профилактического медицинского осмотра) указываются следующие поля:</w:t>
      </w:r>
    </w:p>
    <w:p w:rsidR="00A04421" w:rsidRPr="00A04421" w:rsidRDefault="00A04421" w:rsidP="00A04421">
      <w:pPr>
        <w:autoSpaceDE w:val="0"/>
        <w:autoSpaceDN w:val="0"/>
        <w:adjustRightInd w:val="0"/>
        <w:ind w:firstLine="709"/>
        <w:jc w:val="both"/>
        <w:rPr>
          <w:bCs/>
          <w:kern w:val="24"/>
          <w:sz w:val="24"/>
          <w:szCs w:val="24"/>
        </w:rPr>
      </w:pPr>
      <w:r w:rsidRPr="00A04421">
        <w:rPr>
          <w:bCs/>
          <w:kern w:val="24"/>
          <w:sz w:val="24"/>
          <w:szCs w:val="24"/>
        </w:rPr>
        <w:t>- признак мобильной медицинской бригады (0-нет, 1-да),</w:t>
      </w:r>
    </w:p>
    <w:p w:rsidR="00A04421" w:rsidRPr="00A04421" w:rsidRDefault="00A04421" w:rsidP="00A04421">
      <w:pPr>
        <w:autoSpaceDE w:val="0"/>
        <w:autoSpaceDN w:val="0"/>
        <w:adjustRightInd w:val="0"/>
        <w:ind w:firstLine="709"/>
        <w:jc w:val="both"/>
        <w:rPr>
          <w:bCs/>
          <w:kern w:val="24"/>
          <w:sz w:val="24"/>
          <w:szCs w:val="24"/>
        </w:rPr>
      </w:pPr>
      <w:r w:rsidRPr="00A04421">
        <w:rPr>
          <w:bCs/>
          <w:kern w:val="24"/>
          <w:sz w:val="24"/>
          <w:szCs w:val="24"/>
        </w:rPr>
        <w:t>- вид назначения (обязательное поле при присвоении группы здоровья, кроме I и II),</w:t>
      </w:r>
    </w:p>
    <w:p w:rsidR="00A04421" w:rsidRPr="00A04421" w:rsidRDefault="00A04421" w:rsidP="00A04421">
      <w:pPr>
        <w:autoSpaceDE w:val="0"/>
        <w:autoSpaceDN w:val="0"/>
        <w:adjustRightInd w:val="0"/>
        <w:ind w:firstLine="709"/>
        <w:jc w:val="both"/>
        <w:rPr>
          <w:bCs/>
          <w:kern w:val="24"/>
          <w:sz w:val="24"/>
          <w:szCs w:val="24"/>
        </w:rPr>
      </w:pPr>
      <w:r w:rsidRPr="00A04421">
        <w:rPr>
          <w:bCs/>
          <w:kern w:val="24"/>
          <w:sz w:val="24"/>
          <w:szCs w:val="24"/>
        </w:rPr>
        <w:t>- результат проведения диспансеризации,</w:t>
      </w:r>
    </w:p>
    <w:p w:rsidR="00A04421" w:rsidRPr="00A04421" w:rsidRDefault="00A04421" w:rsidP="00A04421">
      <w:pPr>
        <w:autoSpaceDE w:val="0"/>
        <w:autoSpaceDN w:val="0"/>
        <w:adjustRightInd w:val="0"/>
        <w:ind w:firstLine="709"/>
        <w:jc w:val="both"/>
        <w:rPr>
          <w:bCs/>
          <w:kern w:val="24"/>
          <w:sz w:val="24"/>
          <w:szCs w:val="24"/>
        </w:rPr>
      </w:pPr>
      <w:r w:rsidRPr="00A04421">
        <w:rPr>
          <w:bCs/>
          <w:kern w:val="24"/>
          <w:sz w:val="24"/>
          <w:szCs w:val="24"/>
        </w:rPr>
        <w:t>- признак диспансерного наблюдения (0-нет, 1-да),</w:t>
      </w:r>
    </w:p>
    <w:p w:rsidR="00A04421" w:rsidRPr="00A04421" w:rsidRDefault="00A04421" w:rsidP="00A04421">
      <w:pPr>
        <w:autoSpaceDE w:val="0"/>
        <w:autoSpaceDN w:val="0"/>
        <w:adjustRightInd w:val="0"/>
        <w:ind w:firstLine="709"/>
        <w:jc w:val="both"/>
        <w:rPr>
          <w:bCs/>
          <w:kern w:val="24"/>
          <w:sz w:val="24"/>
          <w:szCs w:val="24"/>
        </w:rPr>
      </w:pPr>
      <w:r w:rsidRPr="00A04421">
        <w:rPr>
          <w:bCs/>
          <w:kern w:val="24"/>
          <w:sz w:val="24"/>
          <w:szCs w:val="24"/>
        </w:rPr>
        <w:t xml:space="preserve">- диагноз основной (код из справочника МКБ </w:t>
      </w:r>
      <w:r w:rsidRPr="00A04421">
        <w:rPr>
          <w:kern w:val="24"/>
          <w:sz w:val="24"/>
          <w:szCs w:val="28"/>
        </w:rPr>
        <w:t>до уровня подрубрики)</w:t>
      </w:r>
      <w:r w:rsidRPr="00A04421">
        <w:rPr>
          <w:bCs/>
          <w:kern w:val="24"/>
          <w:sz w:val="24"/>
          <w:szCs w:val="24"/>
        </w:rPr>
        <w:t>,</w:t>
      </w:r>
    </w:p>
    <w:p w:rsidR="00A04421" w:rsidRPr="00A04421" w:rsidRDefault="00A04421" w:rsidP="00A04421">
      <w:pPr>
        <w:autoSpaceDE w:val="0"/>
        <w:autoSpaceDN w:val="0"/>
        <w:adjustRightInd w:val="0"/>
        <w:ind w:firstLine="709"/>
        <w:jc w:val="both"/>
        <w:rPr>
          <w:bCs/>
          <w:kern w:val="24"/>
          <w:sz w:val="24"/>
          <w:szCs w:val="24"/>
        </w:rPr>
      </w:pPr>
      <w:r w:rsidRPr="00A04421">
        <w:rPr>
          <w:bCs/>
          <w:kern w:val="24"/>
          <w:sz w:val="24"/>
          <w:szCs w:val="24"/>
        </w:rPr>
        <w:t>- установлен впервые (основной) (обязательно указывается «1», если основной диагноз выявлен впервые в результате проведённой диспансеризации (профилактического медицинского осмотра)).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 xml:space="preserve">2.9. СМО при оплате первичной медико-санитарной помощи по подушевому финансированию определяет объем финансового обеспечения МО с учетом взаиморасчетов за оказанные внешние услуги и результатов медико-экономической экспертизы и экспертизы качества медицинской помощи, и направляет в МО информационную справку-расчет (приложение 2 к настоящему Порядку). </w:t>
      </w:r>
    </w:p>
    <w:p w:rsidR="006154C6" w:rsidRPr="00E760FA" w:rsidRDefault="006154C6" w:rsidP="006154C6">
      <w:pPr>
        <w:ind w:firstLine="708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Взаиморасчеты производятся по действующим в системе ОМС тарифам, установленным для МО, оказавшей медицинскую помощь.</w:t>
      </w:r>
    </w:p>
    <w:p w:rsidR="006154C6" w:rsidRPr="00E760FA" w:rsidRDefault="006154C6" w:rsidP="006154C6">
      <w:pPr>
        <w:ind w:firstLine="708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2.10. </w:t>
      </w:r>
      <w:proofErr w:type="gramStart"/>
      <w:r w:rsidRPr="00E760FA">
        <w:rPr>
          <w:sz w:val="24"/>
          <w:szCs w:val="24"/>
        </w:rPr>
        <w:t>МО, предоставившая внешние услуги, в срок до 5 числа месяца, следующего за отчетным, направляет сведения о первичной медико-санитарной помощи, оказанной в амбулаторных условиях застрахованным лицам, прикрепившимся к другим МО, по месту прикрепления, для проведения сверки.</w:t>
      </w:r>
      <w:proofErr w:type="gramEnd"/>
      <w:r w:rsidRPr="00E760FA">
        <w:rPr>
          <w:sz w:val="24"/>
          <w:szCs w:val="24"/>
        </w:rPr>
        <w:t xml:space="preserve"> Сверка проводится до 20 числа месяца, следующего за </w:t>
      </w:r>
      <w:proofErr w:type="gramStart"/>
      <w:r w:rsidRPr="00E760FA">
        <w:rPr>
          <w:sz w:val="24"/>
          <w:szCs w:val="24"/>
        </w:rPr>
        <w:t>отчетным</w:t>
      </w:r>
      <w:proofErr w:type="gramEnd"/>
      <w:r w:rsidRPr="00E760FA">
        <w:rPr>
          <w:sz w:val="24"/>
          <w:szCs w:val="24"/>
        </w:rPr>
        <w:t xml:space="preserve">. </w:t>
      </w:r>
    </w:p>
    <w:p w:rsidR="006154C6" w:rsidRPr="00E760FA" w:rsidRDefault="006154C6" w:rsidP="006154C6">
      <w:pPr>
        <w:ind w:firstLine="708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В случае выявления несоответствий, составляется акт разногласий с приложением копии из реестра счетов несогласованных случаев оказания плановой медицинской помощи.</w:t>
      </w:r>
    </w:p>
    <w:p w:rsidR="006154C6" w:rsidRPr="00E760FA" w:rsidRDefault="006154C6" w:rsidP="006154C6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Акт разногласий составляется в 2-х экземплярах и подписывается двумя сторонами. Один экземпляр после подписания остается в направившей МО, второй направляется МО - исполнителю. Копия акта разногласий предоставляется в СМО. В случае не предоставления в СМО копии акта разногласий до 25 числа расчеты по предъявленным реестрам счетов считаются окончательными.</w:t>
      </w:r>
    </w:p>
    <w:p w:rsidR="006154C6" w:rsidRPr="00E760FA" w:rsidRDefault="006154C6" w:rsidP="006154C6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 xml:space="preserve">Акты разногласий не формируются при проведении взаиморасчетов </w:t>
      </w:r>
      <w:proofErr w:type="gramStart"/>
      <w:r w:rsidRPr="00E760FA">
        <w:rPr>
          <w:sz w:val="24"/>
          <w:szCs w:val="24"/>
        </w:rPr>
        <w:t>за</w:t>
      </w:r>
      <w:proofErr w:type="gramEnd"/>
      <w:r w:rsidRPr="00E760FA">
        <w:rPr>
          <w:sz w:val="24"/>
          <w:szCs w:val="24"/>
        </w:rPr>
        <w:t>:</w:t>
      </w:r>
    </w:p>
    <w:p w:rsidR="006154C6" w:rsidRPr="00E760FA" w:rsidRDefault="006154C6" w:rsidP="006154C6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- медицинскую помощь, оказанную в кабинетах ДШО (код отделения 90),</w:t>
      </w:r>
    </w:p>
    <w:p w:rsidR="006154C6" w:rsidRPr="00E760FA" w:rsidRDefault="006154C6" w:rsidP="006154C6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- целевые медицинские осмотры на выявление туберкулеза (код МЭС 300009),</w:t>
      </w:r>
    </w:p>
    <w:p w:rsidR="006154C6" w:rsidRPr="00E760FA" w:rsidRDefault="006154C6" w:rsidP="006154C6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- профилактические медицинские осмотры лиц при проведении вакцинации (код МЭС 300039),</w:t>
      </w:r>
    </w:p>
    <w:p w:rsidR="006154C6" w:rsidRPr="00E760FA" w:rsidRDefault="006154C6" w:rsidP="006154C6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- случаи оказания неотложной помощи (включая все посещения по законченному случаю),</w:t>
      </w:r>
    </w:p>
    <w:p w:rsidR="006154C6" w:rsidRPr="00E760FA" w:rsidRDefault="006154C6" w:rsidP="006154C6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E760FA">
        <w:rPr>
          <w:sz w:val="24"/>
          <w:szCs w:val="24"/>
        </w:rPr>
        <w:t>-</w:t>
      </w:r>
      <w:r w:rsidR="00F45147">
        <w:rPr>
          <w:sz w:val="24"/>
          <w:szCs w:val="24"/>
        </w:rPr>
        <w:t> </w:t>
      </w:r>
      <w:r w:rsidRPr="00E760FA">
        <w:rPr>
          <w:sz w:val="24"/>
          <w:szCs w:val="24"/>
        </w:rPr>
        <w:t>случаи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</w:t>
      </w:r>
      <w:proofErr w:type="gramEnd"/>
      <w:r w:rsidRPr="00E760FA">
        <w:rPr>
          <w:sz w:val="24"/>
          <w:szCs w:val="24"/>
        </w:rPr>
        <w:t xml:space="preserve"> по программе военной подготовки офицеров запаса, программе военной подготовки сержантов, старшин запаса либо программе </w:t>
      </w:r>
      <w:r w:rsidRPr="00E760FA">
        <w:rPr>
          <w:sz w:val="24"/>
          <w:szCs w:val="24"/>
        </w:rPr>
        <w:lastRenderedPageBreak/>
        <w:t>военной подготовки солдат, матросов запаса, призыве на военные сборы, а также при направлении на альтернативную гражданскую службу, по направлению военных комиссариатов.</w:t>
      </w:r>
    </w:p>
    <w:p w:rsidR="006154C6" w:rsidRPr="00E760FA" w:rsidRDefault="006154C6" w:rsidP="006154C6">
      <w:pPr>
        <w:ind w:firstLine="708"/>
        <w:jc w:val="both"/>
        <w:rPr>
          <w:sz w:val="24"/>
          <w:szCs w:val="24"/>
        </w:rPr>
      </w:pPr>
      <w:r w:rsidRPr="00E760FA">
        <w:rPr>
          <w:sz w:val="24"/>
          <w:szCs w:val="24"/>
        </w:rPr>
        <w:t xml:space="preserve">2.11. СМО на основании базы данных медицинских услуг осуществляет формирование суммы взаиморасчетов в разрезе направивших МО. Сумма формируется с учетом предоставленных актов разногласий. </w:t>
      </w:r>
    </w:p>
    <w:p w:rsidR="006154C6" w:rsidRPr="00E760FA" w:rsidRDefault="006154C6" w:rsidP="006154C6">
      <w:pPr>
        <w:ind w:firstLine="708"/>
        <w:jc w:val="both"/>
        <w:rPr>
          <w:sz w:val="24"/>
          <w:szCs w:val="24"/>
        </w:rPr>
      </w:pPr>
      <w:r w:rsidRPr="00E760FA">
        <w:rPr>
          <w:sz w:val="24"/>
          <w:szCs w:val="24"/>
        </w:rPr>
        <w:t xml:space="preserve">Информацию о стоимости медицинской помощи, подлежащих взаиморасчету, СМО доводит до сведения МО. 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 xml:space="preserve">В случае непредоставления МО - исполнителем сведений о первичной медико-санитарной помощи, оказанной в амбулаторных условиях застрахованным лицам, прикрепившимся к другим МО, по месту прикрепления, в сроки, определенные п.2.10, реестры счетов внешних услуг не подлежат оплате СМО. 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kern w:val="24"/>
          <w:sz w:val="24"/>
          <w:szCs w:val="28"/>
        </w:rPr>
        <w:t>3</w:t>
      </w:r>
      <w:r w:rsidRPr="00E760FA">
        <w:rPr>
          <w:sz w:val="24"/>
          <w:szCs w:val="24"/>
        </w:rPr>
        <w:t xml:space="preserve">. Оплата первичной медико-санитарной помощи, оказанной в амбулаторных условиях медицинскими организациями или их структурными подразделениями (далее - МО), за единицу объема медицинской помощи - за медицинскую услугу, за посещение, за обращение (законченный случай) производится на основании счетов и реестров </w:t>
      </w:r>
      <w:proofErr w:type="gramStart"/>
      <w:r w:rsidRPr="00E760FA">
        <w:rPr>
          <w:sz w:val="24"/>
          <w:szCs w:val="24"/>
        </w:rPr>
        <w:t>счетов</w:t>
      </w:r>
      <w:proofErr w:type="gramEnd"/>
      <w:r w:rsidRPr="00E760FA">
        <w:rPr>
          <w:sz w:val="24"/>
          <w:szCs w:val="24"/>
        </w:rPr>
        <w:t xml:space="preserve"> в пределах объемов установленных Комиссией по разработке территориальной программы ОМС.</w:t>
      </w:r>
    </w:p>
    <w:p w:rsidR="006154C6" w:rsidRPr="00E760FA" w:rsidRDefault="006154C6" w:rsidP="006154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Формирование сведений об оказанной медицинской помощи производится в порядке, изложенном в п. 2.9.</w:t>
      </w:r>
    </w:p>
    <w:p w:rsidR="006154C6" w:rsidRPr="00E760FA" w:rsidRDefault="006154C6" w:rsidP="006154C6">
      <w:pPr>
        <w:ind w:firstLine="709"/>
        <w:jc w:val="both"/>
        <w:rPr>
          <w:snapToGrid w:val="0"/>
          <w:sz w:val="24"/>
          <w:szCs w:val="24"/>
        </w:rPr>
      </w:pPr>
      <w:r w:rsidRPr="00E760FA">
        <w:rPr>
          <w:snapToGrid w:val="0"/>
          <w:sz w:val="24"/>
          <w:szCs w:val="24"/>
        </w:rPr>
        <w:t>3.1. </w:t>
      </w:r>
      <w:proofErr w:type="gramStart"/>
      <w:r w:rsidRPr="00E760FA">
        <w:rPr>
          <w:snapToGrid w:val="0"/>
          <w:sz w:val="24"/>
          <w:szCs w:val="24"/>
        </w:rPr>
        <w:t>Расчет стоимости медицинской помощи производится по тарифам МЭС в соответствии с установленными для медицинской организации уровнем (подуровнем) оказания медицинской помощи в части расходов по оплате труда и расходов на содержание медицинской организации (Приложение 7 к настоящему Тарифному соглашению).</w:t>
      </w:r>
      <w:proofErr w:type="gramEnd"/>
    </w:p>
    <w:p w:rsidR="006154C6" w:rsidRPr="00E760FA" w:rsidRDefault="006154C6" w:rsidP="006154C6">
      <w:pPr>
        <w:ind w:firstLine="709"/>
        <w:jc w:val="both"/>
        <w:rPr>
          <w:snapToGrid w:val="0"/>
          <w:sz w:val="24"/>
          <w:szCs w:val="24"/>
        </w:rPr>
      </w:pPr>
      <w:r w:rsidRPr="00E760FA">
        <w:rPr>
          <w:snapToGrid w:val="0"/>
          <w:sz w:val="24"/>
          <w:szCs w:val="24"/>
        </w:rPr>
        <w:t>Стоимость лечения определяется исходя из фактически выполненных объемов медицинской помощи, но не более стоимости тарифа МЭС.</w:t>
      </w:r>
    </w:p>
    <w:p w:rsidR="006154C6" w:rsidRPr="00E760FA" w:rsidRDefault="006154C6" w:rsidP="006154C6">
      <w:pPr>
        <w:ind w:firstLine="709"/>
        <w:jc w:val="both"/>
        <w:rPr>
          <w:snapToGrid w:val="0"/>
          <w:sz w:val="24"/>
          <w:szCs w:val="24"/>
        </w:rPr>
      </w:pPr>
      <w:r w:rsidRPr="00E760FA">
        <w:rPr>
          <w:snapToGrid w:val="0"/>
          <w:sz w:val="24"/>
          <w:szCs w:val="24"/>
        </w:rPr>
        <w:t xml:space="preserve">3.2. Стоимость лечения на до госпитальном, амбулаторном, диспансерном </w:t>
      </w:r>
      <w:proofErr w:type="gramStart"/>
      <w:r w:rsidRPr="00E760FA">
        <w:rPr>
          <w:snapToGrid w:val="0"/>
          <w:sz w:val="24"/>
          <w:szCs w:val="24"/>
        </w:rPr>
        <w:t>этапах</w:t>
      </w:r>
      <w:proofErr w:type="gramEnd"/>
      <w:r w:rsidRPr="00E760FA">
        <w:rPr>
          <w:snapToGrid w:val="0"/>
          <w:sz w:val="24"/>
          <w:szCs w:val="24"/>
        </w:rPr>
        <w:t>, в центрах здоровья и при медицинских осмотрах, консультативном приеме по направлению других медицинских организаций определяется по формуле:</w:t>
      </w:r>
    </w:p>
    <w:p w:rsidR="006154C6" w:rsidRPr="00E760FA" w:rsidRDefault="006154C6" w:rsidP="006154C6">
      <w:pPr>
        <w:ind w:firstLine="709"/>
        <w:jc w:val="both"/>
        <w:rPr>
          <w:snapToGrid w:val="0"/>
          <w:sz w:val="24"/>
          <w:szCs w:val="24"/>
        </w:rPr>
      </w:pPr>
    </w:p>
    <w:p w:rsidR="006154C6" w:rsidRPr="00E760FA" w:rsidRDefault="006154C6" w:rsidP="006154C6">
      <w:pPr>
        <w:ind w:firstLine="567"/>
        <w:jc w:val="both"/>
        <w:rPr>
          <w:snapToGrid w:val="0"/>
          <w:sz w:val="24"/>
          <w:szCs w:val="24"/>
        </w:rPr>
      </w:pPr>
      <w:r w:rsidRPr="00E760FA">
        <w:rPr>
          <w:rFonts w:ascii="Cambria Math" w:hAnsi="Cambria Math"/>
          <w:snapToGrid w:val="0"/>
          <w:sz w:val="24"/>
          <w:szCs w:val="24"/>
        </w:rPr>
        <w:t xml:space="preserve">С = </w:t>
      </w:r>
      <w:proofErr w:type="spellStart"/>
      <w:proofErr w:type="gramStart"/>
      <w:r w:rsidRPr="00E760FA">
        <w:rPr>
          <w:rFonts w:ascii="Cambria Math" w:hAnsi="Cambria Math"/>
          <w:snapToGrid w:val="0"/>
          <w:sz w:val="24"/>
          <w:szCs w:val="24"/>
        </w:rPr>
        <w:t>Ст</w:t>
      </w:r>
      <w:proofErr w:type="spellEnd"/>
      <w:proofErr w:type="gramEnd"/>
      <w:r w:rsidRPr="00E760FA">
        <w:rPr>
          <w:rFonts w:ascii="Cambria Math" w:hAnsi="Cambria Math"/>
          <w:snapToGrid w:val="0"/>
          <w:sz w:val="24"/>
          <w:szCs w:val="24"/>
        </w:rPr>
        <w:t xml:space="preserve"> / </w:t>
      </w:r>
      <w:r w:rsidRPr="00E760FA">
        <w:rPr>
          <w:snapToGrid w:val="0"/>
          <w:sz w:val="24"/>
          <w:szCs w:val="24"/>
        </w:rPr>
        <w:t>∑</w:t>
      </w:r>
      <w:r w:rsidRPr="00E760FA">
        <w:rPr>
          <w:rFonts w:ascii="Cambria Math" w:hAnsi="Cambria Math"/>
          <w:snapToGrid w:val="0"/>
          <w:sz w:val="24"/>
          <w:szCs w:val="24"/>
        </w:rPr>
        <w:t>(К</w:t>
      </w:r>
      <w:proofErr w:type="spellStart"/>
      <w:r w:rsidRPr="00E760FA">
        <w:rPr>
          <w:rFonts w:ascii="Cambria Math" w:hAnsi="Cambria Math"/>
          <w:snapToGrid w:val="0"/>
          <w:sz w:val="24"/>
          <w:szCs w:val="24"/>
          <w:vertAlign w:val="subscript"/>
          <w:lang w:val="en-US"/>
        </w:rPr>
        <w:t>nij</w:t>
      </w:r>
      <w:proofErr w:type="spellEnd"/>
      <w:r w:rsidRPr="00E760FA">
        <w:rPr>
          <w:rFonts w:ascii="Cambria Math" w:hAnsi="Cambria Math"/>
          <w:snapToGrid w:val="0"/>
          <w:sz w:val="24"/>
          <w:szCs w:val="24"/>
        </w:rPr>
        <w:t xml:space="preserve"> × </w:t>
      </w:r>
      <w:proofErr w:type="spellStart"/>
      <w:r w:rsidRPr="00E760FA">
        <w:rPr>
          <w:rFonts w:ascii="Cambria Math" w:hAnsi="Cambria Math"/>
          <w:snapToGrid w:val="0"/>
          <w:sz w:val="24"/>
          <w:szCs w:val="24"/>
          <w:lang w:val="en-US"/>
        </w:rPr>
        <w:t>k</w:t>
      </w:r>
      <w:r w:rsidRPr="00E760FA">
        <w:rPr>
          <w:rFonts w:ascii="Cambria Math" w:hAnsi="Cambria Math"/>
          <w:snapToGrid w:val="0"/>
          <w:sz w:val="24"/>
          <w:szCs w:val="24"/>
          <w:vertAlign w:val="subscript"/>
          <w:lang w:val="en-US"/>
        </w:rPr>
        <w:t>ij</w:t>
      </w:r>
      <w:proofErr w:type="spellEnd"/>
      <w:r w:rsidRPr="00E760FA">
        <w:rPr>
          <w:rFonts w:ascii="Cambria Math" w:hAnsi="Cambria Math"/>
          <w:snapToGrid w:val="0"/>
          <w:sz w:val="24"/>
          <w:szCs w:val="24"/>
          <w:vertAlign w:val="subscript"/>
        </w:rPr>
        <w:t xml:space="preserve"> </w:t>
      </w:r>
      <w:r w:rsidRPr="00E760FA">
        <w:rPr>
          <w:rFonts w:ascii="Cambria Math" w:hAnsi="Cambria Math"/>
          <w:snapToGrid w:val="0"/>
          <w:sz w:val="24"/>
          <w:szCs w:val="24"/>
        </w:rPr>
        <w:t xml:space="preserve">) × </w:t>
      </w:r>
      <w:r w:rsidRPr="00E760FA">
        <w:rPr>
          <w:snapToGrid w:val="0"/>
          <w:sz w:val="24"/>
          <w:szCs w:val="24"/>
        </w:rPr>
        <w:t>∑</w:t>
      </w:r>
      <w:r w:rsidRPr="00E760FA">
        <w:rPr>
          <w:rFonts w:ascii="Cambria Math" w:hAnsi="Cambria Math"/>
          <w:snapToGrid w:val="0"/>
          <w:sz w:val="24"/>
          <w:szCs w:val="24"/>
        </w:rPr>
        <w:t>(</w:t>
      </w:r>
      <w:proofErr w:type="spellStart"/>
      <w:r w:rsidRPr="00E760FA">
        <w:rPr>
          <w:rFonts w:ascii="Cambria Math" w:hAnsi="Cambria Math"/>
          <w:snapToGrid w:val="0"/>
          <w:sz w:val="24"/>
          <w:szCs w:val="24"/>
        </w:rPr>
        <w:t>К</w:t>
      </w:r>
      <w:r w:rsidRPr="00E760FA">
        <w:rPr>
          <w:rFonts w:ascii="Cambria Math" w:hAnsi="Cambria Math"/>
          <w:snapToGrid w:val="0"/>
          <w:sz w:val="24"/>
          <w:szCs w:val="24"/>
          <w:vertAlign w:val="subscript"/>
        </w:rPr>
        <w:t>ф</w:t>
      </w:r>
      <w:r w:rsidRPr="00E760FA">
        <w:rPr>
          <w:rFonts w:ascii="Cambria Math" w:hAnsi="Cambria Math"/>
          <w:snapToGrid w:val="0"/>
          <w:sz w:val="24"/>
          <w:szCs w:val="24"/>
          <w:vertAlign w:val="subscript"/>
          <w:lang w:val="en-US"/>
        </w:rPr>
        <w:t>ij</w:t>
      </w:r>
      <w:proofErr w:type="spellEnd"/>
      <w:r w:rsidRPr="00E760FA">
        <w:rPr>
          <w:rFonts w:ascii="Cambria Math" w:hAnsi="Cambria Math"/>
          <w:snapToGrid w:val="0"/>
          <w:sz w:val="24"/>
          <w:szCs w:val="24"/>
        </w:rPr>
        <w:t xml:space="preserve"> × </w:t>
      </w:r>
      <w:proofErr w:type="spellStart"/>
      <w:r w:rsidRPr="00E760FA">
        <w:rPr>
          <w:rFonts w:ascii="Cambria Math" w:hAnsi="Cambria Math"/>
          <w:snapToGrid w:val="0"/>
          <w:sz w:val="24"/>
          <w:szCs w:val="24"/>
          <w:lang w:val="en-US"/>
        </w:rPr>
        <w:t>k</w:t>
      </w:r>
      <w:r w:rsidRPr="00E760FA">
        <w:rPr>
          <w:rFonts w:ascii="Cambria Math" w:hAnsi="Cambria Math"/>
          <w:snapToGrid w:val="0"/>
          <w:sz w:val="24"/>
          <w:szCs w:val="24"/>
          <w:vertAlign w:val="subscript"/>
          <w:lang w:val="en-US"/>
        </w:rPr>
        <w:t>ij</w:t>
      </w:r>
      <w:proofErr w:type="spellEnd"/>
      <w:r w:rsidRPr="00E760FA">
        <w:rPr>
          <w:rFonts w:ascii="Cambria Math" w:hAnsi="Cambria Math"/>
          <w:snapToGrid w:val="0"/>
          <w:sz w:val="24"/>
          <w:szCs w:val="24"/>
          <w:vertAlign w:val="subscript"/>
        </w:rPr>
        <w:t xml:space="preserve"> </w:t>
      </w:r>
      <w:r w:rsidRPr="00E760FA">
        <w:rPr>
          <w:rFonts w:ascii="Cambria Math" w:hAnsi="Cambria Math"/>
          <w:snapToGrid w:val="0"/>
          <w:sz w:val="24"/>
          <w:szCs w:val="24"/>
        </w:rPr>
        <w:t>)</w:t>
      </w:r>
      <w:r w:rsidRPr="00E760FA">
        <w:rPr>
          <w:snapToGrid w:val="0"/>
          <w:sz w:val="24"/>
          <w:szCs w:val="24"/>
        </w:rPr>
        <w:t xml:space="preserve"> </w:t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  <w:t xml:space="preserve">              </w:t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  <w:t xml:space="preserve"> (6), где</w:t>
      </w:r>
    </w:p>
    <w:p w:rsidR="006154C6" w:rsidRPr="00E760FA" w:rsidRDefault="006154C6" w:rsidP="006154C6">
      <w:pPr>
        <w:ind w:firstLine="567"/>
        <w:jc w:val="both"/>
        <w:rPr>
          <w:snapToGrid w:val="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709"/>
        <w:gridCol w:w="8363"/>
      </w:tblGrid>
      <w:tr w:rsidR="006154C6" w:rsidRPr="00E760FA" w:rsidTr="007B2BE5">
        <w:trPr>
          <w:trHeight w:val="397"/>
        </w:trPr>
        <w:tc>
          <w:tcPr>
            <w:tcW w:w="1304" w:type="dxa"/>
            <w:vAlign w:val="center"/>
          </w:tcPr>
          <w:p w:rsidR="006154C6" w:rsidRPr="00E760FA" w:rsidRDefault="006154C6" w:rsidP="007B2BE5">
            <w:pPr>
              <w:ind w:left="142" w:firstLine="126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09" w:type="dxa"/>
            <w:vAlign w:val="center"/>
          </w:tcPr>
          <w:p w:rsidR="006154C6" w:rsidRPr="00E760FA" w:rsidRDefault="006154C6" w:rsidP="007B2BE5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8363" w:type="dxa"/>
            <w:vAlign w:val="center"/>
          </w:tcPr>
          <w:p w:rsidR="006154C6" w:rsidRPr="00E760FA" w:rsidRDefault="006154C6" w:rsidP="007B2BE5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стоимость законченного случая амбулаторно-поликлинического обслуживания;</w:t>
            </w:r>
          </w:p>
        </w:tc>
      </w:tr>
      <w:tr w:rsidR="006154C6" w:rsidRPr="00E760FA" w:rsidTr="007B2BE5">
        <w:trPr>
          <w:trHeight w:val="397"/>
        </w:trPr>
        <w:tc>
          <w:tcPr>
            <w:tcW w:w="1304" w:type="dxa"/>
            <w:vAlign w:val="center"/>
          </w:tcPr>
          <w:p w:rsidR="006154C6" w:rsidRPr="00E760FA" w:rsidRDefault="006154C6" w:rsidP="007B2BE5">
            <w:pPr>
              <w:ind w:firstLine="268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154C6" w:rsidRPr="00E760FA" w:rsidRDefault="006154C6" w:rsidP="007B2BE5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8363" w:type="dxa"/>
            <w:vAlign w:val="center"/>
          </w:tcPr>
          <w:p w:rsidR="006154C6" w:rsidRPr="00E760FA" w:rsidRDefault="006154C6" w:rsidP="007B2BE5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тариф МЭС;</w:t>
            </w:r>
          </w:p>
        </w:tc>
      </w:tr>
      <w:tr w:rsidR="006154C6" w:rsidRPr="00E760FA" w:rsidTr="007B2BE5">
        <w:trPr>
          <w:trHeight w:val="397"/>
        </w:trPr>
        <w:tc>
          <w:tcPr>
            <w:tcW w:w="1304" w:type="dxa"/>
            <w:vAlign w:val="center"/>
          </w:tcPr>
          <w:p w:rsidR="006154C6" w:rsidRPr="00E760FA" w:rsidRDefault="006154C6" w:rsidP="007B2BE5">
            <w:pPr>
              <w:ind w:firstLine="268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proofErr w:type="gramStart"/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К</w:t>
            </w:r>
            <w:proofErr w:type="spellStart"/>
            <w:proofErr w:type="gramEnd"/>
            <w:r w:rsidRPr="00E760FA">
              <w:rPr>
                <w:rFonts w:eastAsia="Calibri"/>
                <w:snapToGrid w:val="0"/>
                <w:sz w:val="24"/>
                <w:szCs w:val="24"/>
                <w:vertAlign w:val="subscript"/>
                <w:lang w:val="en-US" w:eastAsia="en-US"/>
              </w:rPr>
              <w:t>nij</w:t>
            </w:r>
            <w:proofErr w:type="spellEnd"/>
          </w:p>
        </w:tc>
        <w:tc>
          <w:tcPr>
            <w:tcW w:w="709" w:type="dxa"/>
            <w:vAlign w:val="center"/>
          </w:tcPr>
          <w:p w:rsidR="006154C6" w:rsidRPr="00E760FA" w:rsidRDefault="006154C6" w:rsidP="007B2BE5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8363" w:type="dxa"/>
            <w:vAlign w:val="center"/>
          </w:tcPr>
          <w:p w:rsidR="006154C6" w:rsidRPr="00E760FA" w:rsidRDefault="006154C6" w:rsidP="007B2BE5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количество посещений по МЭС;</w:t>
            </w:r>
          </w:p>
        </w:tc>
      </w:tr>
      <w:tr w:rsidR="006154C6" w:rsidRPr="00E760FA" w:rsidTr="007B2BE5">
        <w:trPr>
          <w:trHeight w:val="397"/>
        </w:trPr>
        <w:tc>
          <w:tcPr>
            <w:tcW w:w="1304" w:type="dxa"/>
            <w:vAlign w:val="center"/>
          </w:tcPr>
          <w:p w:rsidR="006154C6" w:rsidRPr="00E760FA" w:rsidRDefault="006154C6" w:rsidP="007B2BE5">
            <w:pPr>
              <w:ind w:firstLine="268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К</w:t>
            </w:r>
            <w:r w:rsidRPr="00E760FA">
              <w:rPr>
                <w:rFonts w:eastAsia="Calibri"/>
                <w:snapToGrid w:val="0"/>
                <w:sz w:val="24"/>
                <w:szCs w:val="24"/>
                <w:vertAlign w:val="subscript"/>
                <w:lang w:eastAsia="en-US"/>
              </w:rPr>
              <w:t>ф</w:t>
            </w:r>
            <w:proofErr w:type="gramStart"/>
            <w:r w:rsidRPr="00E760FA">
              <w:rPr>
                <w:rFonts w:eastAsia="Calibri"/>
                <w:snapToGrid w:val="0"/>
                <w:sz w:val="24"/>
                <w:szCs w:val="24"/>
                <w:vertAlign w:val="subscript"/>
                <w:lang w:eastAsia="en-US"/>
              </w:rPr>
              <w:t>i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154C6" w:rsidRPr="00E760FA" w:rsidRDefault="006154C6" w:rsidP="007B2BE5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8363" w:type="dxa"/>
            <w:vAlign w:val="center"/>
          </w:tcPr>
          <w:p w:rsidR="006154C6" w:rsidRPr="00E760FA" w:rsidRDefault="006154C6" w:rsidP="007B2BE5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фактическое количество i-</w:t>
            </w:r>
            <w:proofErr w:type="spellStart"/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ых</w:t>
            </w:r>
            <w:proofErr w:type="spellEnd"/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посещений;</w:t>
            </w:r>
          </w:p>
        </w:tc>
      </w:tr>
      <w:tr w:rsidR="006154C6" w:rsidRPr="00E760FA" w:rsidTr="007B2BE5">
        <w:trPr>
          <w:trHeight w:val="397"/>
        </w:trPr>
        <w:tc>
          <w:tcPr>
            <w:tcW w:w="1304" w:type="dxa"/>
            <w:vAlign w:val="center"/>
          </w:tcPr>
          <w:p w:rsidR="006154C6" w:rsidRPr="00E760FA" w:rsidRDefault="006154C6" w:rsidP="007B2BE5">
            <w:pPr>
              <w:ind w:firstLine="268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E760FA">
              <w:rPr>
                <w:rFonts w:eastAsia="Calibri"/>
                <w:snapToGrid w:val="0"/>
                <w:sz w:val="24"/>
                <w:szCs w:val="24"/>
                <w:lang w:val="en-US" w:eastAsia="en-US"/>
              </w:rPr>
              <w:t>k</w:t>
            </w:r>
            <w:r w:rsidRPr="00E760FA">
              <w:rPr>
                <w:rFonts w:eastAsia="Calibri"/>
                <w:snapToGrid w:val="0"/>
                <w:sz w:val="24"/>
                <w:szCs w:val="24"/>
                <w:vertAlign w:val="subscript"/>
                <w:lang w:val="en-US" w:eastAsia="en-US"/>
              </w:rPr>
              <w:t>ij</w:t>
            </w:r>
            <w:proofErr w:type="spellEnd"/>
          </w:p>
        </w:tc>
        <w:tc>
          <w:tcPr>
            <w:tcW w:w="709" w:type="dxa"/>
            <w:vAlign w:val="center"/>
          </w:tcPr>
          <w:p w:rsidR="006154C6" w:rsidRPr="00E760FA" w:rsidRDefault="006154C6" w:rsidP="007B2BE5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8363" w:type="dxa"/>
            <w:vAlign w:val="center"/>
          </w:tcPr>
          <w:p w:rsidR="006154C6" w:rsidRPr="00E760FA" w:rsidRDefault="006154C6" w:rsidP="007B2BE5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коэффициент приведения </w:t>
            </w:r>
            <w:r w:rsidRPr="00E760FA">
              <w:rPr>
                <w:rFonts w:eastAsia="Calibri"/>
                <w:snapToGrid w:val="0"/>
                <w:sz w:val="24"/>
                <w:szCs w:val="24"/>
                <w:lang w:val="en-US" w:eastAsia="en-US"/>
              </w:rPr>
              <w:t>j</w:t>
            </w: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-того вида посещений к посещениям в поликлинике по </w:t>
            </w:r>
            <w:proofErr w:type="spellStart"/>
            <w:r w:rsidRPr="00E760FA">
              <w:rPr>
                <w:rFonts w:eastAsia="Calibri"/>
                <w:snapToGrid w:val="0"/>
                <w:sz w:val="24"/>
                <w:szCs w:val="24"/>
                <w:lang w:val="en-US" w:eastAsia="en-US"/>
              </w:rPr>
              <w:t>i</w:t>
            </w:r>
            <w:proofErr w:type="spellEnd"/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-той специальности (таблица 8).</w:t>
            </w:r>
          </w:p>
        </w:tc>
      </w:tr>
    </w:tbl>
    <w:p w:rsidR="006154C6" w:rsidRPr="00E760FA" w:rsidRDefault="006154C6" w:rsidP="006154C6">
      <w:pPr>
        <w:jc w:val="right"/>
        <w:rPr>
          <w:sz w:val="24"/>
          <w:szCs w:val="24"/>
        </w:rPr>
      </w:pPr>
    </w:p>
    <w:p w:rsidR="006154C6" w:rsidRPr="00E760FA" w:rsidRDefault="006154C6" w:rsidP="006154C6">
      <w:pPr>
        <w:jc w:val="right"/>
        <w:rPr>
          <w:sz w:val="24"/>
          <w:szCs w:val="24"/>
        </w:rPr>
      </w:pPr>
      <w:r w:rsidRPr="00E760FA">
        <w:rPr>
          <w:sz w:val="24"/>
          <w:szCs w:val="24"/>
        </w:rPr>
        <w:t>Таблица 8</w:t>
      </w:r>
    </w:p>
    <w:p w:rsidR="006154C6" w:rsidRPr="00E760FA" w:rsidRDefault="006154C6" w:rsidP="006154C6">
      <w:pPr>
        <w:jc w:val="center"/>
        <w:rPr>
          <w:sz w:val="24"/>
          <w:szCs w:val="24"/>
        </w:rPr>
      </w:pPr>
      <w:r w:rsidRPr="00E760FA">
        <w:rPr>
          <w:sz w:val="24"/>
          <w:szCs w:val="24"/>
        </w:rPr>
        <w:t>Коэффициенты приведения посещений к посещениям на приеме в поликлинике</w:t>
      </w:r>
    </w:p>
    <w:p w:rsidR="006154C6" w:rsidRPr="00E760FA" w:rsidRDefault="006154C6" w:rsidP="006154C6">
      <w:pPr>
        <w:ind w:firstLine="709"/>
        <w:jc w:val="right"/>
        <w:rPr>
          <w:sz w:val="24"/>
          <w:szCs w:val="24"/>
        </w:rPr>
      </w:pPr>
    </w:p>
    <w:tbl>
      <w:tblPr>
        <w:tblW w:w="4682" w:type="pct"/>
        <w:tblInd w:w="250" w:type="dxa"/>
        <w:tblLook w:val="04A0" w:firstRow="1" w:lastRow="0" w:firstColumn="1" w:lastColumn="0" w:noHBand="0" w:noVBand="1"/>
      </w:tblPr>
      <w:tblGrid>
        <w:gridCol w:w="568"/>
        <w:gridCol w:w="3827"/>
        <w:gridCol w:w="1374"/>
        <w:gridCol w:w="1699"/>
        <w:gridCol w:w="1002"/>
        <w:gridCol w:w="1022"/>
      </w:tblGrid>
      <w:tr w:rsidR="006154C6" w:rsidRPr="008F0778" w:rsidTr="008F0778"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Кабинет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8F0778" w:rsidRDefault="006154C6" w:rsidP="007B2BE5">
            <w:pPr>
              <w:jc w:val="center"/>
            </w:pPr>
          </w:p>
          <w:p w:rsidR="006154C6" w:rsidRPr="008F0778" w:rsidRDefault="006154C6" w:rsidP="007B2BE5">
            <w:pPr>
              <w:jc w:val="center"/>
            </w:pPr>
          </w:p>
          <w:p w:rsidR="006154C6" w:rsidRPr="008F0778" w:rsidRDefault="006154C6" w:rsidP="007B2BE5">
            <w:pPr>
              <w:jc w:val="center"/>
            </w:pPr>
            <w:r w:rsidRPr="008F0778">
              <w:t>Название кабинета</w:t>
            </w:r>
          </w:p>
        </w:tc>
        <w:tc>
          <w:tcPr>
            <w:tcW w:w="268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4C6" w:rsidRPr="008F0778" w:rsidRDefault="006154C6" w:rsidP="008F0778">
            <w:pPr>
              <w:jc w:val="center"/>
            </w:pPr>
            <w:r w:rsidRPr="008F0778">
              <w:t>Коэффициенты приведения j-того вида</w:t>
            </w:r>
            <w:r w:rsidRPr="008F0778">
              <w:rPr>
                <w:snapToGrid w:val="0"/>
              </w:rPr>
              <w:t xml:space="preserve"> </w:t>
            </w:r>
            <w:r w:rsidRPr="008F0778">
              <w:t>посещений к посещениям на приеме в поликлинике (</w:t>
            </w:r>
            <w:proofErr w:type="spellStart"/>
            <w:r w:rsidRPr="008F0778">
              <w:rPr>
                <w:snapToGrid w:val="0"/>
                <w:lang w:val="en-US"/>
              </w:rPr>
              <w:t>k</w:t>
            </w:r>
            <w:r w:rsidRPr="008F0778">
              <w:rPr>
                <w:snapToGrid w:val="0"/>
                <w:vertAlign w:val="subscript"/>
                <w:lang w:val="en-US"/>
              </w:rPr>
              <w:t>ij</w:t>
            </w:r>
            <w:proofErr w:type="spellEnd"/>
            <w:r w:rsidRPr="008F0778">
              <w:rPr>
                <w:snapToGrid w:val="0"/>
              </w:rPr>
              <w:t>)</w:t>
            </w:r>
          </w:p>
        </w:tc>
      </w:tr>
      <w:tr w:rsidR="006154C6" w:rsidRPr="008F0778" w:rsidTr="008F0778">
        <w:trPr>
          <w:trHeight w:val="545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4C6" w:rsidRPr="008F0778" w:rsidRDefault="006154C6" w:rsidP="007B2BE5"/>
        </w:tc>
        <w:tc>
          <w:tcPr>
            <w:tcW w:w="2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C6" w:rsidRPr="008F0778" w:rsidRDefault="006154C6" w:rsidP="007B2BE5"/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 xml:space="preserve">на медицинском осмотре </w:t>
            </w:r>
            <w:proofErr w:type="spellStart"/>
            <w:r w:rsidRPr="008F0778">
              <w:t>Кмо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 xml:space="preserve">на консультативном приеме </w:t>
            </w:r>
            <w:proofErr w:type="spellStart"/>
            <w:r w:rsidRPr="008F0778">
              <w:t>Кк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на дому Кд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на операции Коп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6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>Терапевтический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0,64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1,29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2,25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 xml:space="preserve">Хирургический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0,50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1,50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6,00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3,75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 xml:space="preserve">Офтальмологический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0,63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1,67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4,20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3,70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 xml:space="preserve">Неврологический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0,60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1,29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3,60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 xml:space="preserve">Отоларингологический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0,72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1,50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3,00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3,60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>Кардиологический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0,72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1,50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2,00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 xml:space="preserve">Гастроэнтерологический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0,68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1,21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2,25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 xml:space="preserve">Эндокринологический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0,61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1,48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2,17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lastRenderedPageBreak/>
              <w:t>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 xml:space="preserve">Травматологический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0,41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1,27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5,60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3,50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 xml:space="preserve">Пульмонологический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0,82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2,80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 xml:space="preserve">Урологический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0,64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1,25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3,60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2,25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 xml:space="preserve">Гинекологический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0,66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1,40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3,80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2,40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 xml:space="preserve">Онкологический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0,61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3,00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>Инфекционный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0,83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1,04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2,50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 xml:space="preserve">Дерматологический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0,50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1,50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2,00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 xml:space="preserve">Гематологический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0,90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1,50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roofErr w:type="spellStart"/>
            <w:r w:rsidRPr="008F0778">
              <w:t>Нефрологический</w:t>
            </w:r>
            <w:proofErr w:type="spellEnd"/>
            <w:r w:rsidRPr="008F0778">
              <w:t xml:space="preserve">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0,82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2,80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roofErr w:type="spellStart"/>
            <w:r w:rsidRPr="008F0778">
              <w:t>Аллергологический</w:t>
            </w:r>
            <w:proofErr w:type="spellEnd"/>
            <w:r w:rsidRPr="008F0778">
              <w:t xml:space="preserve">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0,57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1,25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2,70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>Нейрохирургический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0,96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1,50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>Кардиоревматологический детский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0,82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1,40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1,75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41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roofErr w:type="spellStart"/>
            <w:r w:rsidRPr="008F0778">
              <w:t>Сурдология</w:t>
            </w:r>
            <w:proofErr w:type="spellEnd"/>
            <w:r w:rsidRPr="008F0778">
              <w:t xml:space="preserve"> (</w:t>
            </w:r>
            <w:proofErr w:type="spellStart"/>
            <w:r w:rsidRPr="008F0778">
              <w:t>сурдоцентр</w:t>
            </w:r>
            <w:proofErr w:type="spellEnd"/>
            <w:r w:rsidRPr="008F0778">
              <w:t>)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 xml:space="preserve">Ревматологический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0,66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1,33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2,00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>Офтальмологический детский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0,70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3,90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3,50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>Педиатрический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0,64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1,50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2,26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roofErr w:type="spellStart"/>
            <w:r w:rsidRPr="008F0778">
              <w:t>Аллергологический</w:t>
            </w:r>
            <w:proofErr w:type="spellEnd"/>
            <w:r w:rsidRPr="008F0778">
              <w:t xml:space="preserve"> детский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0,78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1,25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2,30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>Дерматологический детский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0,57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1,50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2,00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>Неврологический детский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0,60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1,31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3,40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>Отоларингологический детский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0,70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1,50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3,00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3,50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>Травматологический детский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1,27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5,60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3,50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40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>Урологический детский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0,80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2,72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42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>Хирургический детский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0,50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1,33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2,00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3,50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43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>Эндокринологический детский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0,50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1,50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2,00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45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>Иммунологический детский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0,82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1,40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1,60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46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roofErr w:type="spellStart"/>
            <w:r w:rsidRPr="008F0778">
              <w:t>Фонеатрический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52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roofErr w:type="gramStart"/>
            <w:r w:rsidRPr="008F0778">
              <w:t>Сердечно-сосудистый</w:t>
            </w:r>
            <w:proofErr w:type="gramEnd"/>
            <w:r w:rsidRPr="008F0778">
              <w:t xml:space="preserve"> хирургический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53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 xml:space="preserve">Ортопедический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0,41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1,27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5,60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3,50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54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 xml:space="preserve">Ортопедический детский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0,41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1,27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5,60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3,50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55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4C6" w:rsidRPr="008F0778" w:rsidRDefault="006154C6" w:rsidP="007B2BE5">
            <w:r w:rsidRPr="008F0778">
              <w:t>Проктологический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0,82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5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75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>Генетика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78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>Онкологический детский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0,50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0,66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1,50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79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roofErr w:type="spellStart"/>
            <w:r w:rsidRPr="008F0778">
              <w:t>Гемотологический</w:t>
            </w:r>
            <w:proofErr w:type="spellEnd"/>
            <w:r w:rsidRPr="008F0778">
              <w:t xml:space="preserve"> детский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0,90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1,50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80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roofErr w:type="spellStart"/>
            <w:r w:rsidRPr="008F0778">
              <w:t>Нефрологический</w:t>
            </w:r>
            <w:proofErr w:type="spellEnd"/>
            <w:r w:rsidRPr="008F0778">
              <w:t xml:space="preserve"> детский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0,82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2,80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83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>Гинекологический детский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0,66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1,40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3,80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2,40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84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>ФАП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88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>Неотложной помощи взрослый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89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 xml:space="preserve">Неотложной помощи </w:t>
            </w:r>
            <w:proofErr w:type="gramStart"/>
            <w:r w:rsidRPr="008F0778">
              <w:t>детский</w:t>
            </w:r>
            <w:proofErr w:type="gramEnd"/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90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roofErr w:type="spellStart"/>
            <w:r w:rsidRPr="008F0778">
              <w:t>Дошкольно</w:t>
            </w:r>
            <w:proofErr w:type="spellEnd"/>
            <w:r w:rsidRPr="008F0778">
              <w:t>-школьное отделение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1,00</w:t>
            </w:r>
          </w:p>
        </w:tc>
      </w:tr>
      <w:tr w:rsidR="006154C6" w:rsidRPr="008F0778" w:rsidTr="008F0778">
        <w:trPr>
          <w:trHeight w:val="21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94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r w:rsidRPr="008F0778">
              <w:t>Нейрохирургия детская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0,96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C6" w:rsidRPr="008F0778" w:rsidRDefault="006154C6" w:rsidP="007B2BE5">
            <w:pPr>
              <w:jc w:val="center"/>
            </w:pPr>
            <w:r w:rsidRPr="008F0778">
              <w:t>1,5</w:t>
            </w:r>
          </w:p>
        </w:tc>
      </w:tr>
    </w:tbl>
    <w:p w:rsidR="006154C6" w:rsidRPr="00E760FA" w:rsidRDefault="006154C6" w:rsidP="006154C6">
      <w:pPr>
        <w:ind w:firstLine="709"/>
        <w:jc w:val="both"/>
        <w:rPr>
          <w:snapToGrid w:val="0"/>
        </w:rPr>
      </w:pPr>
    </w:p>
    <w:p w:rsidR="006154C6" w:rsidRPr="00E760FA" w:rsidRDefault="006154C6" w:rsidP="006154C6">
      <w:pPr>
        <w:ind w:firstLine="709"/>
        <w:jc w:val="both"/>
        <w:rPr>
          <w:snapToGrid w:val="0"/>
          <w:sz w:val="24"/>
          <w:szCs w:val="24"/>
        </w:rPr>
      </w:pPr>
      <w:r w:rsidRPr="00E760FA">
        <w:rPr>
          <w:snapToGrid w:val="0"/>
        </w:rPr>
        <w:t>3.3. </w:t>
      </w:r>
      <w:r w:rsidRPr="00E760FA">
        <w:rPr>
          <w:snapToGrid w:val="0"/>
          <w:sz w:val="24"/>
          <w:szCs w:val="24"/>
        </w:rPr>
        <w:t xml:space="preserve">Стоимость лечения при оказании стоматологической помощи определяется исходя из фактически </w:t>
      </w:r>
      <w:proofErr w:type="gramStart"/>
      <w:r w:rsidRPr="00E760FA">
        <w:rPr>
          <w:snapToGrid w:val="0"/>
          <w:sz w:val="24"/>
          <w:szCs w:val="24"/>
        </w:rPr>
        <w:t>выполненных</w:t>
      </w:r>
      <w:proofErr w:type="gramEnd"/>
      <w:r w:rsidRPr="00E760FA">
        <w:rPr>
          <w:snapToGrid w:val="0"/>
          <w:sz w:val="24"/>
          <w:szCs w:val="24"/>
        </w:rPr>
        <w:t xml:space="preserve"> УЕТ, но не более стоимости тарифа МЭС, по формуле:</w:t>
      </w:r>
    </w:p>
    <w:p w:rsidR="006154C6" w:rsidRPr="00E760FA" w:rsidRDefault="006154C6" w:rsidP="006154C6">
      <w:pPr>
        <w:ind w:firstLine="709"/>
        <w:jc w:val="both"/>
        <w:rPr>
          <w:snapToGrid w:val="0"/>
          <w:sz w:val="24"/>
          <w:szCs w:val="24"/>
        </w:rPr>
      </w:pPr>
    </w:p>
    <w:p w:rsidR="006154C6" w:rsidRPr="00E760FA" w:rsidRDefault="006154C6" w:rsidP="006154C6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94143E">
        <w:rPr>
          <w:snapToGrid w:val="0"/>
          <w:sz w:val="24"/>
          <w:szCs w:val="24"/>
        </w:rPr>
        <w:t>Сс</w:t>
      </w:r>
      <w:proofErr w:type="spellEnd"/>
      <w:r w:rsidRPr="0094143E">
        <w:rPr>
          <w:snapToGrid w:val="0"/>
          <w:sz w:val="24"/>
          <w:szCs w:val="24"/>
        </w:rPr>
        <w:t xml:space="preserve">= </w:t>
      </w:r>
      <w:proofErr w:type="spellStart"/>
      <w:r w:rsidRPr="0094143E">
        <w:rPr>
          <w:snapToGrid w:val="0"/>
          <w:sz w:val="24"/>
          <w:szCs w:val="24"/>
        </w:rPr>
        <w:t>Ст</w:t>
      </w:r>
      <w:proofErr w:type="spellEnd"/>
      <w:proofErr w:type="gramStart"/>
      <w:r w:rsidRPr="0094143E">
        <w:rPr>
          <w:snapToGrid w:val="0"/>
          <w:sz w:val="24"/>
          <w:szCs w:val="24"/>
        </w:rPr>
        <w:t xml:space="preserve"> / К</w:t>
      </w:r>
      <w:proofErr w:type="gramEnd"/>
      <w:r w:rsidRPr="0094143E">
        <w:rPr>
          <w:snapToGrid w:val="0"/>
          <w:sz w:val="24"/>
          <w:szCs w:val="24"/>
        </w:rPr>
        <w:t xml:space="preserve"> × </w:t>
      </w:r>
      <w:proofErr w:type="spellStart"/>
      <w:r w:rsidRPr="0094143E">
        <w:rPr>
          <w:snapToGrid w:val="0"/>
          <w:sz w:val="24"/>
          <w:szCs w:val="24"/>
        </w:rPr>
        <w:t>Кф</w:t>
      </w:r>
      <w:proofErr w:type="spellEnd"/>
      <w:r w:rsidRPr="0094143E">
        <w:rPr>
          <w:snapToGrid w:val="0"/>
          <w:sz w:val="24"/>
          <w:szCs w:val="24"/>
        </w:rPr>
        <w:t xml:space="preserve"> + Н</w:t>
      </w:r>
      <w:r w:rsidRPr="0094143E">
        <w:rPr>
          <w:snapToGrid w:val="0"/>
          <w:sz w:val="24"/>
          <w:szCs w:val="24"/>
        </w:rPr>
        <w:tab/>
      </w:r>
      <w:r w:rsidRPr="0094143E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  <w:t>(7), где</w:t>
      </w:r>
    </w:p>
    <w:p w:rsidR="006154C6" w:rsidRPr="00E760FA" w:rsidRDefault="006154C6" w:rsidP="006154C6">
      <w:pPr>
        <w:ind w:firstLine="709"/>
        <w:jc w:val="both"/>
        <w:rPr>
          <w:snapToGrid w:val="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709"/>
        <w:gridCol w:w="8363"/>
      </w:tblGrid>
      <w:tr w:rsidR="006154C6" w:rsidRPr="00E760FA" w:rsidTr="007B2BE5">
        <w:trPr>
          <w:trHeight w:val="340"/>
        </w:trPr>
        <w:tc>
          <w:tcPr>
            <w:tcW w:w="1304" w:type="dxa"/>
            <w:vAlign w:val="center"/>
          </w:tcPr>
          <w:p w:rsidR="006154C6" w:rsidRPr="00E760FA" w:rsidRDefault="006154C6" w:rsidP="007B2BE5">
            <w:pPr>
              <w:ind w:left="142" w:firstLine="126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Сс</w:t>
            </w:r>
            <w:proofErr w:type="spellEnd"/>
          </w:p>
        </w:tc>
        <w:tc>
          <w:tcPr>
            <w:tcW w:w="709" w:type="dxa"/>
          </w:tcPr>
          <w:p w:rsidR="006154C6" w:rsidRPr="00E760FA" w:rsidRDefault="006154C6" w:rsidP="007B2BE5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8363" w:type="dxa"/>
            <w:vAlign w:val="center"/>
          </w:tcPr>
          <w:p w:rsidR="006154C6" w:rsidRPr="00E760FA" w:rsidRDefault="006154C6" w:rsidP="007B2BE5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стоимость законченного случая лечения по стоматологической помощи;</w:t>
            </w:r>
          </w:p>
        </w:tc>
      </w:tr>
      <w:tr w:rsidR="006154C6" w:rsidRPr="00E760FA" w:rsidTr="007B2BE5">
        <w:trPr>
          <w:trHeight w:val="340"/>
        </w:trPr>
        <w:tc>
          <w:tcPr>
            <w:tcW w:w="1304" w:type="dxa"/>
            <w:vAlign w:val="center"/>
          </w:tcPr>
          <w:p w:rsidR="006154C6" w:rsidRPr="00E760FA" w:rsidRDefault="006154C6" w:rsidP="007B2BE5">
            <w:pPr>
              <w:ind w:firstLine="268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</w:tcPr>
          <w:p w:rsidR="006154C6" w:rsidRPr="00E760FA" w:rsidRDefault="006154C6" w:rsidP="007B2BE5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8363" w:type="dxa"/>
            <w:vAlign w:val="center"/>
          </w:tcPr>
          <w:p w:rsidR="006154C6" w:rsidRPr="00E760FA" w:rsidRDefault="006154C6" w:rsidP="007B2BE5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тариф МЭС;</w:t>
            </w:r>
          </w:p>
        </w:tc>
      </w:tr>
      <w:tr w:rsidR="006154C6" w:rsidRPr="00E760FA" w:rsidTr="007B2BE5">
        <w:trPr>
          <w:trHeight w:val="340"/>
        </w:trPr>
        <w:tc>
          <w:tcPr>
            <w:tcW w:w="1304" w:type="dxa"/>
            <w:vAlign w:val="center"/>
          </w:tcPr>
          <w:p w:rsidR="006154C6" w:rsidRPr="00E760FA" w:rsidRDefault="006154C6" w:rsidP="007B2BE5">
            <w:pPr>
              <w:ind w:firstLine="268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709" w:type="dxa"/>
          </w:tcPr>
          <w:p w:rsidR="006154C6" w:rsidRPr="00E760FA" w:rsidRDefault="006154C6" w:rsidP="007B2BE5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8363" w:type="dxa"/>
            <w:vAlign w:val="center"/>
          </w:tcPr>
          <w:p w:rsidR="006154C6" w:rsidRPr="00E760FA" w:rsidRDefault="006154C6" w:rsidP="007B2BE5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стандарт УЕТ по МЭС;</w:t>
            </w:r>
          </w:p>
        </w:tc>
      </w:tr>
      <w:tr w:rsidR="006154C6" w:rsidRPr="00E760FA" w:rsidTr="007B2BE5">
        <w:trPr>
          <w:trHeight w:val="340"/>
        </w:trPr>
        <w:tc>
          <w:tcPr>
            <w:tcW w:w="1304" w:type="dxa"/>
            <w:vAlign w:val="center"/>
          </w:tcPr>
          <w:p w:rsidR="006154C6" w:rsidRPr="00E760FA" w:rsidRDefault="006154C6" w:rsidP="007B2BE5">
            <w:pPr>
              <w:ind w:firstLine="268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Кф</w:t>
            </w:r>
            <w:proofErr w:type="spellEnd"/>
          </w:p>
        </w:tc>
        <w:tc>
          <w:tcPr>
            <w:tcW w:w="709" w:type="dxa"/>
          </w:tcPr>
          <w:p w:rsidR="006154C6" w:rsidRPr="00E760FA" w:rsidRDefault="006154C6" w:rsidP="007B2BE5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8363" w:type="dxa"/>
            <w:vAlign w:val="center"/>
          </w:tcPr>
          <w:p w:rsidR="006154C6" w:rsidRPr="00E760FA" w:rsidRDefault="006154C6" w:rsidP="007B2BE5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фактическое количество УЕТ;</w:t>
            </w:r>
          </w:p>
        </w:tc>
      </w:tr>
      <w:tr w:rsidR="006154C6" w:rsidRPr="00E760FA" w:rsidTr="007B2BE5">
        <w:trPr>
          <w:trHeight w:val="340"/>
        </w:trPr>
        <w:tc>
          <w:tcPr>
            <w:tcW w:w="1304" w:type="dxa"/>
            <w:vAlign w:val="center"/>
          </w:tcPr>
          <w:p w:rsidR="006154C6" w:rsidRPr="00E760FA" w:rsidRDefault="006154C6" w:rsidP="007B2BE5">
            <w:pPr>
              <w:ind w:firstLine="268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709" w:type="dxa"/>
          </w:tcPr>
          <w:p w:rsidR="006154C6" w:rsidRPr="00E760FA" w:rsidRDefault="006154C6" w:rsidP="007B2BE5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8363" w:type="dxa"/>
            <w:vAlign w:val="center"/>
          </w:tcPr>
          <w:p w:rsidR="006154C6" w:rsidRPr="00E760FA" w:rsidRDefault="006154C6" w:rsidP="007B2BE5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сочетанная анестезия.</w:t>
            </w:r>
          </w:p>
        </w:tc>
      </w:tr>
    </w:tbl>
    <w:p w:rsidR="006154C6" w:rsidRPr="00E760FA" w:rsidRDefault="006154C6" w:rsidP="006154C6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E760FA">
        <w:rPr>
          <w:snapToGrid w:val="0"/>
          <w:sz w:val="24"/>
          <w:szCs w:val="24"/>
        </w:rPr>
        <w:t xml:space="preserve">В случае применения сочетанной анестезии (код услуги – </w:t>
      </w:r>
      <w:r w:rsidRPr="003E38C6">
        <w:rPr>
          <w:snapToGrid w:val="0"/>
          <w:sz w:val="24"/>
          <w:szCs w:val="24"/>
        </w:rPr>
        <w:t>В01.003.004.011) при</w:t>
      </w:r>
      <w:r w:rsidRPr="00E760FA">
        <w:rPr>
          <w:snapToGrid w:val="0"/>
          <w:sz w:val="24"/>
          <w:szCs w:val="24"/>
        </w:rPr>
        <w:t xml:space="preserve"> санации  множественного осложнения кариеса у детей до 3 лет, а также по медицинским показаниям у детей независимо от возраста, по МЭС 952033, 952034, 952035, 952041, 952045, 952046 к стоимости законченного случая лечения прибавляется дополнительный норматив компенсируемых затрат на расходные материалы в размере 1 925 руб.</w:t>
      </w:r>
      <w:proofErr w:type="gramEnd"/>
    </w:p>
    <w:p w:rsidR="006154C6" w:rsidRPr="00E760FA" w:rsidRDefault="006154C6" w:rsidP="006154C6">
      <w:pPr>
        <w:ind w:firstLine="709"/>
        <w:jc w:val="both"/>
        <w:rPr>
          <w:snapToGrid w:val="0"/>
          <w:sz w:val="24"/>
          <w:szCs w:val="24"/>
        </w:rPr>
      </w:pPr>
      <w:r w:rsidRPr="00E760FA">
        <w:rPr>
          <w:snapToGrid w:val="0"/>
          <w:sz w:val="24"/>
          <w:szCs w:val="24"/>
        </w:rPr>
        <w:t xml:space="preserve">3.4. Стоимость законченного случая медицинского осмотра, проведенного </w:t>
      </w:r>
      <w:proofErr w:type="spellStart"/>
      <w:r w:rsidRPr="00E760FA">
        <w:rPr>
          <w:snapToGrid w:val="0"/>
          <w:sz w:val="24"/>
          <w:szCs w:val="24"/>
          <w:lang w:val="en-US"/>
        </w:rPr>
        <w:t>i</w:t>
      </w:r>
      <w:proofErr w:type="spellEnd"/>
      <w:r w:rsidRPr="00E760FA">
        <w:rPr>
          <w:snapToGrid w:val="0"/>
          <w:sz w:val="24"/>
          <w:szCs w:val="24"/>
        </w:rPr>
        <w:t>-</w:t>
      </w:r>
      <w:proofErr w:type="spellStart"/>
      <w:r w:rsidRPr="00E760FA">
        <w:rPr>
          <w:snapToGrid w:val="0"/>
          <w:sz w:val="24"/>
          <w:szCs w:val="24"/>
        </w:rPr>
        <w:t>тым</w:t>
      </w:r>
      <w:proofErr w:type="spellEnd"/>
      <w:r w:rsidR="000E2FCE">
        <w:rPr>
          <w:snapToGrid w:val="0"/>
          <w:sz w:val="24"/>
          <w:szCs w:val="24"/>
        </w:rPr>
        <w:t xml:space="preserve"> </w:t>
      </w:r>
      <w:r w:rsidRPr="00E760FA">
        <w:rPr>
          <w:snapToGrid w:val="0"/>
          <w:sz w:val="24"/>
          <w:szCs w:val="24"/>
        </w:rPr>
        <w:t>специалистом, определяется по формуле:</w:t>
      </w:r>
    </w:p>
    <w:p w:rsidR="006154C6" w:rsidRPr="00E760FA" w:rsidRDefault="006154C6" w:rsidP="006154C6">
      <w:pPr>
        <w:ind w:firstLine="709"/>
        <w:jc w:val="both"/>
        <w:rPr>
          <w:snapToGrid w:val="0"/>
          <w:sz w:val="24"/>
          <w:szCs w:val="24"/>
        </w:rPr>
      </w:pPr>
    </w:p>
    <w:p w:rsidR="006154C6" w:rsidRPr="00E760FA" w:rsidRDefault="006154C6" w:rsidP="006154C6">
      <w:pPr>
        <w:ind w:firstLine="709"/>
        <w:jc w:val="both"/>
        <w:rPr>
          <w:sz w:val="24"/>
          <w:szCs w:val="24"/>
        </w:rPr>
      </w:pPr>
      <w:proofErr w:type="spellStart"/>
      <w:r w:rsidRPr="0094143E">
        <w:rPr>
          <w:snapToGrid w:val="0"/>
          <w:sz w:val="24"/>
          <w:szCs w:val="24"/>
        </w:rPr>
        <w:t>Смо</w:t>
      </w:r>
      <w:proofErr w:type="spellEnd"/>
      <w:r w:rsidRPr="0094143E">
        <w:rPr>
          <w:snapToGrid w:val="0"/>
          <w:sz w:val="24"/>
          <w:szCs w:val="24"/>
        </w:rPr>
        <w:t xml:space="preserve"> = </w:t>
      </w:r>
      <w:proofErr w:type="spellStart"/>
      <w:r w:rsidRPr="0094143E">
        <w:rPr>
          <w:snapToGrid w:val="0"/>
          <w:sz w:val="24"/>
          <w:szCs w:val="24"/>
        </w:rPr>
        <w:t>Ст</w:t>
      </w:r>
      <w:proofErr w:type="gramStart"/>
      <w:r w:rsidRPr="0094143E">
        <w:rPr>
          <w:snapToGrid w:val="0"/>
          <w:sz w:val="24"/>
          <w:szCs w:val="24"/>
          <w:vertAlign w:val="subscript"/>
        </w:rPr>
        <w:t>i</w:t>
      </w:r>
      <w:proofErr w:type="spellEnd"/>
      <w:proofErr w:type="gramEnd"/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  <w:t xml:space="preserve">     </w:t>
      </w:r>
      <w:r w:rsidRPr="00E760FA">
        <w:rPr>
          <w:snapToGrid w:val="0"/>
          <w:sz w:val="24"/>
          <w:szCs w:val="24"/>
        </w:rPr>
        <w:tab/>
        <w:t>(8</w:t>
      </w:r>
      <w:r w:rsidRPr="00E760FA">
        <w:rPr>
          <w:sz w:val="24"/>
          <w:szCs w:val="24"/>
        </w:rPr>
        <w:t>), где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709"/>
        <w:gridCol w:w="8363"/>
      </w:tblGrid>
      <w:tr w:rsidR="006154C6" w:rsidRPr="00E760FA" w:rsidTr="007B2BE5">
        <w:trPr>
          <w:trHeight w:val="340"/>
        </w:trPr>
        <w:tc>
          <w:tcPr>
            <w:tcW w:w="1304" w:type="dxa"/>
            <w:vAlign w:val="center"/>
          </w:tcPr>
          <w:p w:rsidR="006154C6" w:rsidRPr="00E760FA" w:rsidRDefault="006154C6" w:rsidP="007B2BE5">
            <w:pPr>
              <w:tabs>
                <w:tab w:val="left" w:pos="374"/>
              </w:tabs>
              <w:ind w:left="142" w:firstLine="126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lastRenderedPageBreak/>
              <w:t>Ст</w:t>
            </w:r>
            <w:proofErr w:type="gramStart"/>
            <w:r w:rsidRPr="00E760FA">
              <w:rPr>
                <w:rFonts w:eastAsia="Calibri"/>
                <w:snapToGrid w:val="0"/>
                <w:sz w:val="24"/>
                <w:szCs w:val="24"/>
                <w:vertAlign w:val="subscript"/>
                <w:lang w:eastAsia="en-US"/>
              </w:rPr>
              <w:t>i</w:t>
            </w:r>
            <w:proofErr w:type="spellEnd"/>
            <w:proofErr w:type="gramEnd"/>
          </w:p>
        </w:tc>
        <w:tc>
          <w:tcPr>
            <w:tcW w:w="709" w:type="dxa"/>
          </w:tcPr>
          <w:p w:rsidR="006154C6" w:rsidRPr="00E760FA" w:rsidRDefault="006154C6" w:rsidP="007B2BE5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8363" w:type="dxa"/>
            <w:vAlign w:val="center"/>
          </w:tcPr>
          <w:p w:rsidR="006154C6" w:rsidRPr="00E760FA" w:rsidRDefault="006154C6" w:rsidP="007B2BE5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тариф МЭС для </w:t>
            </w:r>
            <w:proofErr w:type="spellStart"/>
            <w:r w:rsidRPr="00E760FA">
              <w:rPr>
                <w:rFonts w:eastAsia="Calibri"/>
                <w:snapToGrid w:val="0"/>
                <w:sz w:val="24"/>
                <w:szCs w:val="24"/>
                <w:lang w:val="en-US" w:eastAsia="en-US"/>
              </w:rPr>
              <w:t>i</w:t>
            </w:r>
            <w:proofErr w:type="spellEnd"/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-той специальности.</w:t>
            </w:r>
          </w:p>
        </w:tc>
      </w:tr>
    </w:tbl>
    <w:p w:rsidR="006154C6" w:rsidRPr="00E760FA" w:rsidRDefault="006154C6" w:rsidP="006154C6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E760FA">
        <w:rPr>
          <w:kern w:val="24"/>
          <w:sz w:val="24"/>
          <w:szCs w:val="24"/>
        </w:rPr>
        <w:t>3.5. </w:t>
      </w:r>
      <w:r w:rsidRPr="00E760FA">
        <w:rPr>
          <w:sz w:val="24"/>
          <w:szCs w:val="24"/>
        </w:rPr>
        <w:t>В случае оказания неотложной медицинской помощи лицам, обратившимся с признаками неотложных состояний, с числом посещений больше 1 и включающим неотложное посещение, стоимость медицинской помощи определяется по 2 кодам МЭС – по тарифу МЭС неотложной помощи (1 неотложное посещение) и тарифу МЭС соответствующего кода диагноза МКБ-10 (остальные посещения). Стоимость таких случаев оказания медицинской помощи определяется по формуле:</w:t>
      </w:r>
    </w:p>
    <w:p w:rsidR="006154C6" w:rsidRPr="00E760FA" w:rsidRDefault="006154C6" w:rsidP="006154C6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6154C6" w:rsidRPr="00E760FA" w:rsidRDefault="006154C6" w:rsidP="006154C6">
      <w:pPr>
        <w:ind w:firstLine="709"/>
        <w:jc w:val="both"/>
        <w:rPr>
          <w:snapToGrid w:val="0"/>
          <w:sz w:val="24"/>
          <w:szCs w:val="24"/>
        </w:rPr>
      </w:pPr>
      <w:r w:rsidRPr="0094143E">
        <w:rPr>
          <w:snapToGrid w:val="0"/>
          <w:sz w:val="24"/>
          <w:szCs w:val="24"/>
        </w:rPr>
        <w:t xml:space="preserve">С = </w:t>
      </w:r>
      <w:proofErr w:type="spellStart"/>
      <w:r w:rsidRPr="0094143E">
        <w:rPr>
          <w:snapToGrid w:val="0"/>
          <w:sz w:val="24"/>
          <w:szCs w:val="24"/>
        </w:rPr>
        <w:t>Сн</w:t>
      </w:r>
      <w:proofErr w:type="spellEnd"/>
      <w:r w:rsidRPr="0094143E">
        <w:rPr>
          <w:snapToGrid w:val="0"/>
          <w:sz w:val="24"/>
          <w:szCs w:val="24"/>
        </w:rPr>
        <w:t xml:space="preserve"> + </w:t>
      </w:r>
      <w:proofErr w:type="spellStart"/>
      <w:r w:rsidRPr="0094143E">
        <w:rPr>
          <w:snapToGrid w:val="0"/>
          <w:sz w:val="24"/>
          <w:szCs w:val="24"/>
        </w:rPr>
        <w:t>Сз</w:t>
      </w:r>
      <w:proofErr w:type="spellEnd"/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  <w:t>(9), где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709"/>
        <w:gridCol w:w="8018"/>
      </w:tblGrid>
      <w:tr w:rsidR="006154C6" w:rsidRPr="00E760FA" w:rsidTr="000E2FCE">
        <w:trPr>
          <w:trHeight w:val="340"/>
        </w:trPr>
        <w:tc>
          <w:tcPr>
            <w:tcW w:w="1304" w:type="dxa"/>
            <w:vAlign w:val="center"/>
          </w:tcPr>
          <w:p w:rsidR="006154C6" w:rsidRPr="00E760FA" w:rsidRDefault="006154C6" w:rsidP="007B2BE5">
            <w:pPr>
              <w:ind w:left="142" w:firstLine="126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</w:p>
          <w:p w:rsidR="006154C6" w:rsidRPr="00E760FA" w:rsidRDefault="006154C6" w:rsidP="007B2BE5">
            <w:pPr>
              <w:ind w:left="142" w:firstLine="126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Сн</w:t>
            </w:r>
            <w:proofErr w:type="spellEnd"/>
          </w:p>
        </w:tc>
        <w:tc>
          <w:tcPr>
            <w:tcW w:w="709" w:type="dxa"/>
            <w:vAlign w:val="center"/>
          </w:tcPr>
          <w:p w:rsidR="006154C6" w:rsidRPr="00E760FA" w:rsidRDefault="006154C6" w:rsidP="007B2BE5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8018" w:type="dxa"/>
            <w:vAlign w:val="center"/>
          </w:tcPr>
          <w:p w:rsidR="006154C6" w:rsidRPr="00E760FA" w:rsidRDefault="006154C6" w:rsidP="007B2BE5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тариф МЭС по неотложной помощи;</w:t>
            </w:r>
          </w:p>
        </w:tc>
      </w:tr>
      <w:tr w:rsidR="006154C6" w:rsidRPr="00E760FA" w:rsidTr="000E2FCE">
        <w:trPr>
          <w:trHeight w:val="340"/>
        </w:trPr>
        <w:tc>
          <w:tcPr>
            <w:tcW w:w="1304" w:type="dxa"/>
            <w:vAlign w:val="center"/>
          </w:tcPr>
          <w:p w:rsidR="006154C6" w:rsidRPr="00E760FA" w:rsidRDefault="006154C6" w:rsidP="007B2BE5">
            <w:pPr>
              <w:ind w:firstLine="268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Сз</w:t>
            </w:r>
            <w:proofErr w:type="spellEnd"/>
          </w:p>
        </w:tc>
        <w:tc>
          <w:tcPr>
            <w:tcW w:w="709" w:type="dxa"/>
            <w:vAlign w:val="center"/>
          </w:tcPr>
          <w:p w:rsidR="006154C6" w:rsidRPr="00E760FA" w:rsidRDefault="006154C6" w:rsidP="007B2BE5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8018" w:type="dxa"/>
            <w:vAlign w:val="center"/>
          </w:tcPr>
          <w:p w:rsidR="006154C6" w:rsidRPr="00E760FA" w:rsidRDefault="006154C6" w:rsidP="008F0778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стоимость законченного случая поликлинического обслуживания по соответствующему тарифу МЭС, определенна</w:t>
            </w:r>
            <w:r w:rsidR="008F0778">
              <w:rPr>
                <w:rFonts w:eastAsia="Calibri"/>
                <w:snapToGrid w:val="0"/>
                <w:sz w:val="24"/>
                <w:szCs w:val="24"/>
                <w:lang w:eastAsia="en-US"/>
              </w:rPr>
              <w:t>я в соответствии с пунктами 3.1-</w:t>
            </w: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3.2.</w:t>
            </w:r>
          </w:p>
        </w:tc>
      </w:tr>
    </w:tbl>
    <w:p w:rsidR="006154C6" w:rsidRPr="00E760FA" w:rsidRDefault="006154C6" w:rsidP="006154C6">
      <w:pPr>
        <w:ind w:firstLine="709"/>
        <w:jc w:val="both"/>
        <w:rPr>
          <w:kern w:val="24"/>
          <w:sz w:val="24"/>
          <w:szCs w:val="24"/>
        </w:rPr>
      </w:pPr>
    </w:p>
    <w:p w:rsidR="006154C6" w:rsidRPr="00E760FA" w:rsidRDefault="006154C6" w:rsidP="006154C6">
      <w:pPr>
        <w:ind w:firstLine="709"/>
        <w:jc w:val="both"/>
        <w:rPr>
          <w:sz w:val="24"/>
          <w:szCs w:val="24"/>
        </w:rPr>
      </w:pPr>
      <w:r w:rsidRPr="00E760FA">
        <w:rPr>
          <w:kern w:val="24"/>
          <w:sz w:val="24"/>
          <w:szCs w:val="24"/>
        </w:rPr>
        <w:t>В случае оказания неотложной медицинской помощи в приемном отделении стационара стоимость медицинской помощи определяется по тарифу на медицинскую помощь, оказанную в приемном отделении стационаров (отказы от госпитализации), по коду МЭС 6400001.</w:t>
      </w:r>
    </w:p>
    <w:p w:rsidR="006154C6" w:rsidRPr="00E760FA" w:rsidRDefault="006154C6" w:rsidP="006154C6">
      <w:pPr>
        <w:ind w:firstLine="709"/>
        <w:jc w:val="both"/>
        <w:rPr>
          <w:snapToGrid w:val="0"/>
          <w:sz w:val="24"/>
          <w:szCs w:val="24"/>
        </w:rPr>
      </w:pPr>
      <w:r w:rsidRPr="00E760FA">
        <w:rPr>
          <w:sz w:val="24"/>
          <w:szCs w:val="24"/>
        </w:rPr>
        <w:t>3.6. </w:t>
      </w:r>
      <w:proofErr w:type="gramStart"/>
      <w:r w:rsidRPr="00E760FA">
        <w:rPr>
          <w:snapToGrid w:val="0"/>
          <w:sz w:val="24"/>
          <w:szCs w:val="24"/>
        </w:rPr>
        <w:t>Стоимость лечения при проведении диагностических обследований определяется исходя из фактически выполненных УЕТ, но не более стоимости тарифа МЭС, по формуле:</w:t>
      </w:r>
      <w:proofErr w:type="gramEnd"/>
    </w:p>
    <w:p w:rsidR="006154C6" w:rsidRPr="00E760FA" w:rsidRDefault="006154C6" w:rsidP="006154C6">
      <w:pPr>
        <w:ind w:firstLine="709"/>
        <w:jc w:val="both"/>
        <w:rPr>
          <w:snapToGrid w:val="0"/>
          <w:sz w:val="24"/>
          <w:szCs w:val="24"/>
        </w:rPr>
      </w:pPr>
    </w:p>
    <w:p w:rsidR="006154C6" w:rsidRPr="00E760FA" w:rsidRDefault="006154C6" w:rsidP="006154C6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E760FA">
        <w:rPr>
          <w:rFonts w:hint="eastAsia"/>
          <w:snapToGrid w:val="0"/>
          <w:sz w:val="24"/>
          <w:szCs w:val="24"/>
        </w:rPr>
        <w:t>Сс</w:t>
      </w:r>
      <w:proofErr w:type="spellEnd"/>
      <w:r w:rsidRPr="00E760FA">
        <w:rPr>
          <w:snapToGrid w:val="0"/>
          <w:sz w:val="24"/>
          <w:szCs w:val="24"/>
        </w:rPr>
        <w:t xml:space="preserve">= </w:t>
      </w:r>
      <w:proofErr w:type="spellStart"/>
      <w:r w:rsidRPr="00E760FA">
        <w:rPr>
          <w:rFonts w:hint="eastAsia"/>
          <w:snapToGrid w:val="0"/>
          <w:sz w:val="24"/>
          <w:szCs w:val="24"/>
        </w:rPr>
        <w:t>Ст</w:t>
      </w:r>
      <w:proofErr w:type="spellEnd"/>
      <w:proofErr w:type="gramStart"/>
      <w:r w:rsidRPr="00E760FA">
        <w:rPr>
          <w:snapToGrid w:val="0"/>
          <w:sz w:val="24"/>
          <w:szCs w:val="24"/>
        </w:rPr>
        <w:t xml:space="preserve"> / </w:t>
      </w:r>
      <w:r w:rsidRPr="00E760FA">
        <w:rPr>
          <w:rFonts w:hint="eastAsia"/>
          <w:snapToGrid w:val="0"/>
          <w:sz w:val="24"/>
          <w:szCs w:val="24"/>
        </w:rPr>
        <w:t>К</w:t>
      </w:r>
      <w:proofErr w:type="gramEnd"/>
      <w:r w:rsidRPr="00E760FA">
        <w:rPr>
          <w:snapToGrid w:val="0"/>
          <w:sz w:val="24"/>
          <w:szCs w:val="24"/>
        </w:rPr>
        <w:t xml:space="preserve"> </w:t>
      </w:r>
      <w:r w:rsidRPr="00E760FA">
        <w:rPr>
          <w:rFonts w:hint="eastAsia"/>
          <w:snapToGrid w:val="0"/>
          <w:sz w:val="24"/>
          <w:szCs w:val="24"/>
        </w:rPr>
        <w:t>×</w:t>
      </w:r>
      <w:r w:rsidRPr="00E760FA">
        <w:rPr>
          <w:snapToGrid w:val="0"/>
          <w:sz w:val="24"/>
          <w:szCs w:val="24"/>
        </w:rPr>
        <w:t xml:space="preserve"> </w:t>
      </w:r>
      <w:proofErr w:type="spellStart"/>
      <w:r w:rsidRPr="00E760FA">
        <w:rPr>
          <w:rFonts w:hint="eastAsia"/>
          <w:snapToGrid w:val="0"/>
          <w:sz w:val="24"/>
          <w:szCs w:val="24"/>
        </w:rPr>
        <w:t>Кф</w:t>
      </w:r>
      <w:proofErr w:type="spellEnd"/>
      <w:r w:rsidRPr="00E760FA">
        <w:rPr>
          <w:snapToGrid w:val="0"/>
          <w:sz w:val="24"/>
          <w:szCs w:val="24"/>
        </w:rPr>
        <w:t xml:space="preserve"> </w:t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  <w:t xml:space="preserve">  (10), где</w:t>
      </w:r>
    </w:p>
    <w:p w:rsidR="006154C6" w:rsidRPr="00E760FA" w:rsidRDefault="006154C6" w:rsidP="006154C6">
      <w:pPr>
        <w:ind w:firstLine="709"/>
        <w:jc w:val="both"/>
        <w:rPr>
          <w:snapToGrid w:val="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709"/>
        <w:gridCol w:w="8363"/>
      </w:tblGrid>
      <w:tr w:rsidR="006154C6" w:rsidRPr="00E760FA" w:rsidTr="007B2BE5">
        <w:trPr>
          <w:trHeight w:val="340"/>
        </w:trPr>
        <w:tc>
          <w:tcPr>
            <w:tcW w:w="1304" w:type="dxa"/>
            <w:vAlign w:val="center"/>
          </w:tcPr>
          <w:p w:rsidR="006154C6" w:rsidRPr="00E760FA" w:rsidRDefault="006154C6" w:rsidP="007B2BE5">
            <w:pPr>
              <w:ind w:left="142" w:firstLine="126"/>
              <w:rPr>
                <w:snapToGrid w:val="0"/>
                <w:sz w:val="24"/>
                <w:szCs w:val="24"/>
              </w:rPr>
            </w:pPr>
            <w:proofErr w:type="spellStart"/>
            <w:r w:rsidRPr="00E760FA">
              <w:rPr>
                <w:snapToGrid w:val="0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709" w:type="dxa"/>
          </w:tcPr>
          <w:p w:rsidR="006154C6" w:rsidRPr="00E760FA" w:rsidRDefault="006154C6" w:rsidP="007B2BE5">
            <w:pPr>
              <w:rPr>
                <w:snapToGrid w:val="0"/>
                <w:sz w:val="24"/>
                <w:szCs w:val="24"/>
              </w:rPr>
            </w:pPr>
            <w:r w:rsidRPr="00E760FA">
              <w:rPr>
                <w:snapToGrid w:val="0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6154C6" w:rsidRPr="00E760FA" w:rsidRDefault="006154C6" w:rsidP="007B2BE5">
            <w:pPr>
              <w:jc w:val="both"/>
              <w:rPr>
                <w:snapToGrid w:val="0"/>
                <w:sz w:val="24"/>
                <w:szCs w:val="24"/>
              </w:rPr>
            </w:pPr>
            <w:r w:rsidRPr="00E760FA">
              <w:rPr>
                <w:snapToGrid w:val="0"/>
                <w:sz w:val="24"/>
                <w:szCs w:val="24"/>
              </w:rPr>
              <w:t>стоимость законченного случая лечения по диагностическим услугам;</w:t>
            </w:r>
          </w:p>
        </w:tc>
      </w:tr>
      <w:tr w:rsidR="006154C6" w:rsidRPr="00E760FA" w:rsidTr="007B2BE5">
        <w:trPr>
          <w:trHeight w:val="340"/>
        </w:trPr>
        <w:tc>
          <w:tcPr>
            <w:tcW w:w="1304" w:type="dxa"/>
            <w:vAlign w:val="center"/>
          </w:tcPr>
          <w:p w:rsidR="006154C6" w:rsidRPr="00E760FA" w:rsidRDefault="006154C6" w:rsidP="007B2BE5">
            <w:pPr>
              <w:ind w:firstLine="268"/>
              <w:rPr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E760FA">
              <w:rPr>
                <w:snapToGrid w:val="0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</w:tcPr>
          <w:p w:rsidR="006154C6" w:rsidRPr="00E760FA" w:rsidRDefault="006154C6" w:rsidP="007B2BE5">
            <w:pPr>
              <w:rPr>
                <w:snapToGrid w:val="0"/>
                <w:sz w:val="24"/>
                <w:szCs w:val="24"/>
              </w:rPr>
            </w:pPr>
            <w:r w:rsidRPr="00E760FA">
              <w:rPr>
                <w:snapToGrid w:val="0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6154C6" w:rsidRPr="00E760FA" w:rsidRDefault="006154C6" w:rsidP="007B2BE5">
            <w:pPr>
              <w:jc w:val="both"/>
              <w:rPr>
                <w:snapToGrid w:val="0"/>
                <w:sz w:val="24"/>
                <w:szCs w:val="24"/>
              </w:rPr>
            </w:pPr>
            <w:r w:rsidRPr="00E760FA">
              <w:rPr>
                <w:snapToGrid w:val="0"/>
                <w:sz w:val="24"/>
                <w:szCs w:val="24"/>
              </w:rPr>
              <w:t>тариф МЭС;</w:t>
            </w:r>
          </w:p>
        </w:tc>
      </w:tr>
      <w:tr w:rsidR="006154C6" w:rsidRPr="00E760FA" w:rsidTr="007B2BE5">
        <w:trPr>
          <w:trHeight w:val="340"/>
        </w:trPr>
        <w:tc>
          <w:tcPr>
            <w:tcW w:w="1304" w:type="dxa"/>
            <w:vAlign w:val="center"/>
          </w:tcPr>
          <w:p w:rsidR="006154C6" w:rsidRPr="00E760FA" w:rsidRDefault="006154C6" w:rsidP="007B2BE5">
            <w:pPr>
              <w:ind w:firstLine="268"/>
              <w:rPr>
                <w:snapToGrid w:val="0"/>
                <w:sz w:val="24"/>
                <w:szCs w:val="24"/>
              </w:rPr>
            </w:pPr>
            <w:r w:rsidRPr="00E760FA">
              <w:rPr>
                <w:snapToGrid w:val="0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6154C6" w:rsidRPr="00E760FA" w:rsidRDefault="006154C6" w:rsidP="007B2BE5">
            <w:pPr>
              <w:rPr>
                <w:snapToGrid w:val="0"/>
                <w:sz w:val="24"/>
                <w:szCs w:val="24"/>
              </w:rPr>
            </w:pPr>
            <w:r w:rsidRPr="00E760FA">
              <w:rPr>
                <w:snapToGrid w:val="0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6154C6" w:rsidRPr="00E760FA" w:rsidRDefault="006154C6" w:rsidP="007B2BE5">
            <w:pPr>
              <w:jc w:val="both"/>
              <w:rPr>
                <w:snapToGrid w:val="0"/>
                <w:sz w:val="24"/>
                <w:szCs w:val="24"/>
              </w:rPr>
            </w:pPr>
            <w:r w:rsidRPr="00E760FA">
              <w:rPr>
                <w:snapToGrid w:val="0"/>
                <w:sz w:val="24"/>
                <w:szCs w:val="24"/>
              </w:rPr>
              <w:t>стандарт УЕТ по МЭС;</w:t>
            </w:r>
          </w:p>
        </w:tc>
      </w:tr>
      <w:tr w:rsidR="006154C6" w:rsidRPr="00E760FA" w:rsidTr="007B2BE5">
        <w:trPr>
          <w:trHeight w:val="340"/>
        </w:trPr>
        <w:tc>
          <w:tcPr>
            <w:tcW w:w="1304" w:type="dxa"/>
            <w:vAlign w:val="center"/>
          </w:tcPr>
          <w:p w:rsidR="006154C6" w:rsidRPr="00E760FA" w:rsidRDefault="006154C6" w:rsidP="007B2BE5">
            <w:pPr>
              <w:ind w:firstLine="268"/>
              <w:rPr>
                <w:snapToGrid w:val="0"/>
                <w:sz w:val="24"/>
                <w:szCs w:val="24"/>
              </w:rPr>
            </w:pPr>
            <w:proofErr w:type="spellStart"/>
            <w:r w:rsidRPr="00E760FA">
              <w:rPr>
                <w:snapToGrid w:val="0"/>
                <w:sz w:val="24"/>
                <w:szCs w:val="24"/>
              </w:rPr>
              <w:t>Кф</w:t>
            </w:r>
            <w:proofErr w:type="spellEnd"/>
          </w:p>
        </w:tc>
        <w:tc>
          <w:tcPr>
            <w:tcW w:w="709" w:type="dxa"/>
          </w:tcPr>
          <w:p w:rsidR="006154C6" w:rsidRPr="00E760FA" w:rsidRDefault="006154C6" w:rsidP="007B2BE5">
            <w:pPr>
              <w:rPr>
                <w:snapToGrid w:val="0"/>
                <w:sz w:val="24"/>
                <w:szCs w:val="24"/>
              </w:rPr>
            </w:pPr>
            <w:r w:rsidRPr="00E760FA">
              <w:rPr>
                <w:snapToGrid w:val="0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6154C6" w:rsidRPr="00E760FA" w:rsidRDefault="006154C6" w:rsidP="007B2BE5">
            <w:pPr>
              <w:jc w:val="both"/>
              <w:rPr>
                <w:snapToGrid w:val="0"/>
                <w:sz w:val="24"/>
                <w:szCs w:val="24"/>
              </w:rPr>
            </w:pPr>
            <w:r w:rsidRPr="00E760FA">
              <w:rPr>
                <w:snapToGrid w:val="0"/>
                <w:sz w:val="24"/>
                <w:szCs w:val="24"/>
              </w:rPr>
              <w:t>фактическое количество УЕТ.</w:t>
            </w:r>
          </w:p>
        </w:tc>
      </w:tr>
    </w:tbl>
    <w:p w:rsidR="006154C6" w:rsidRPr="00E760FA" w:rsidRDefault="006154C6" w:rsidP="006154C6">
      <w:pPr>
        <w:ind w:firstLine="709"/>
        <w:jc w:val="both"/>
        <w:rPr>
          <w:snapToGrid w:val="0"/>
          <w:sz w:val="24"/>
          <w:szCs w:val="24"/>
        </w:rPr>
      </w:pPr>
      <w:r w:rsidRPr="00E760FA">
        <w:rPr>
          <w:snapToGrid w:val="0"/>
          <w:sz w:val="24"/>
          <w:szCs w:val="24"/>
        </w:rPr>
        <w:t>Стоимость случая проведения магнитно-резонансной томографии (код МЭС 744031-744034) определяется по формуле:</w:t>
      </w:r>
    </w:p>
    <w:p w:rsidR="006154C6" w:rsidRPr="00E760FA" w:rsidRDefault="006154C6" w:rsidP="006154C6">
      <w:pPr>
        <w:ind w:firstLine="709"/>
        <w:jc w:val="both"/>
        <w:rPr>
          <w:snapToGrid w:val="0"/>
          <w:sz w:val="24"/>
          <w:szCs w:val="24"/>
        </w:rPr>
      </w:pPr>
    </w:p>
    <w:p w:rsidR="006154C6" w:rsidRPr="00E760FA" w:rsidRDefault="006154C6" w:rsidP="006154C6">
      <w:pPr>
        <w:ind w:firstLine="709"/>
        <w:jc w:val="both"/>
        <w:rPr>
          <w:sz w:val="24"/>
          <w:szCs w:val="24"/>
        </w:rPr>
      </w:pPr>
      <w:proofErr w:type="spellStart"/>
      <w:r w:rsidRPr="0094143E">
        <w:rPr>
          <w:snapToGrid w:val="0"/>
          <w:sz w:val="24"/>
          <w:szCs w:val="24"/>
        </w:rPr>
        <w:t>Смрт</w:t>
      </w:r>
      <w:proofErr w:type="spellEnd"/>
      <w:r w:rsidRPr="0094143E">
        <w:rPr>
          <w:snapToGrid w:val="0"/>
          <w:sz w:val="24"/>
          <w:szCs w:val="24"/>
        </w:rPr>
        <w:t xml:space="preserve"> = </w:t>
      </w:r>
      <w:proofErr w:type="spellStart"/>
      <w:r w:rsidRPr="0094143E">
        <w:rPr>
          <w:snapToGrid w:val="0"/>
          <w:sz w:val="24"/>
          <w:szCs w:val="24"/>
        </w:rPr>
        <w:t>Ст</w:t>
      </w:r>
      <w:proofErr w:type="gramStart"/>
      <w:r w:rsidRPr="0094143E">
        <w:rPr>
          <w:snapToGrid w:val="0"/>
          <w:sz w:val="24"/>
          <w:szCs w:val="24"/>
          <w:vertAlign w:val="subscript"/>
        </w:rPr>
        <w:t>i</w:t>
      </w:r>
      <w:proofErr w:type="spellEnd"/>
      <w:proofErr w:type="gramEnd"/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napToGrid w:val="0"/>
          <w:sz w:val="24"/>
          <w:szCs w:val="24"/>
        </w:rPr>
        <w:tab/>
      </w:r>
      <w:r w:rsidRPr="00E760FA">
        <w:rPr>
          <w:sz w:val="24"/>
          <w:szCs w:val="24"/>
        </w:rPr>
        <w:t>(11), где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709"/>
        <w:gridCol w:w="8363"/>
      </w:tblGrid>
      <w:tr w:rsidR="006154C6" w:rsidRPr="00E760FA" w:rsidTr="007B2BE5">
        <w:trPr>
          <w:trHeight w:val="340"/>
        </w:trPr>
        <w:tc>
          <w:tcPr>
            <w:tcW w:w="1304" w:type="dxa"/>
            <w:vAlign w:val="center"/>
          </w:tcPr>
          <w:p w:rsidR="006154C6" w:rsidRPr="00E760FA" w:rsidRDefault="006154C6" w:rsidP="007B2BE5">
            <w:pPr>
              <w:tabs>
                <w:tab w:val="left" w:pos="374"/>
              </w:tabs>
              <w:ind w:left="142" w:firstLine="126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Ст</w:t>
            </w:r>
            <w:proofErr w:type="gramStart"/>
            <w:r w:rsidRPr="00E760FA">
              <w:rPr>
                <w:rFonts w:eastAsia="Calibri"/>
                <w:snapToGrid w:val="0"/>
                <w:sz w:val="24"/>
                <w:szCs w:val="24"/>
                <w:vertAlign w:val="subscript"/>
                <w:lang w:eastAsia="en-US"/>
              </w:rPr>
              <w:t>i</w:t>
            </w:r>
            <w:proofErr w:type="spellEnd"/>
            <w:proofErr w:type="gramEnd"/>
          </w:p>
        </w:tc>
        <w:tc>
          <w:tcPr>
            <w:tcW w:w="709" w:type="dxa"/>
          </w:tcPr>
          <w:p w:rsidR="006154C6" w:rsidRPr="00E760FA" w:rsidRDefault="006154C6" w:rsidP="007B2BE5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8363" w:type="dxa"/>
            <w:vAlign w:val="center"/>
          </w:tcPr>
          <w:p w:rsidR="006154C6" w:rsidRPr="00E760FA" w:rsidRDefault="006154C6" w:rsidP="007B2BE5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760FA">
              <w:rPr>
                <w:rFonts w:eastAsia="Calibri"/>
                <w:snapToGrid w:val="0"/>
                <w:sz w:val="24"/>
                <w:szCs w:val="24"/>
                <w:lang w:eastAsia="en-US"/>
              </w:rPr>
              <w:t>тариф МЭС.</w:t>
            </w:r>
          </w:p>
        </w:tc>
      </w:tr>
    </w:tbl>
    <w:p w:rsidR="006154C6" w:rsidRPr="00BC3176" w:rsidRDefault="006154C6" w:rsidP="006154C6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3.7. </w:t>
      </w:r>
      <w:proofErr w:type="gramStart"/>
      <w:r w:rsidRPr="00E760FA">
        <w:rPr>
          <w:sz w:val="24"/>
          <w:szCs w:val="24"/>
        </w:rPr>
        <w:t xml:space="preserve">Оплата диагностическим центрам и централизованным лабораториям (далее – МО – исполнитель) за проведенные диагностические исследования лицам, застрахованным в системе ОМС, в централизованном порядке осуществляется при наличии направления от направляющей медицинской организации (далее – направляющая МО), работающей в системе ОМС, путем проведения СМО взаиморасчетов между направляющей МО и МО-исполнителем, за </w:t>
      </w:r>
      <w:r w:rsidRPr="00BC3176">
        <w:rPr>
          <w:sz w:val="24"/>
          <w:szCs w:val="24"/>
        </w:rPr>
        <w:t>исключением случаев, указанных в п. 3.8</w:t>
      </w:r>
      <w:r w:rsidRPr="00BC3176">
        <w:rPr>
          <w:b/>
          <w:sz w:val="24"/>
          <w:szCs w:val="24"/>
        </w:rPr>
        <w:t xml:space="preserve"> </w:t>
      </w:r>
      <w:r w:rsidRPr="00BC3176">
        <w:rPr>
          <w:sz w:val="24"/>
          <w:szCs w:val="24"/>
        </w:rPr>
        <w:t xml:space="preserve">настоящего Порядка. </w:t>
      </w:r>
      <w:proofErr w:type="gramEnd"/>
    </w:p>
    <w:p w:rsidR="00BC3176" w:rsidRPr="00BC3176" w:rsidRDefault="00BC3176" w:rsidP="00BC3176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BC3176">
        <w:rPr>
          <w:sz w:val="24"/>
          <w:szCs w:val="24"/>
        </w:rPr>
        <w:t xml:space="preserve">Код направляющей МО при формировании реестров счетов за оказанные диагностические услуги указывается в поле «Поликлиника прикрепления». </w:t>
      </w:r>
    </w:p>
    <w:p w:rsidR="006154C6" w:rsidRPr="00BC3176" w:rsidRDefault="006154C6" w:rsidP="006154C6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BC3176">
        <w:rPr>
          <w:sz w:val="24"/>
          <w:szCs w:val="24"/>
        </w:rPr>
        <w:t xml:space="preserve">Взаиморасчеты проводятся в порядке, определенном </w:t>
      </w:r>
      <w:proofErr w:type="spellStart"/>
      <w:r w:rsidRPr="00BC3176">
        <w:rPr>
          <w:sz w:val="24"/>
          <w:szCs w:val="24"/>
        </w:rPr>
        <w:t>пп</w:t>
      </w:r>
      <w:proofErr w:type="spellEnd"/>
      <w:r w:rsidRPr="00BC3176">
        <w:rPr>
          <w:sz w:val="24"/>
          <w:szCs w:val="24"/>
        </w:rPr>
        <w:t>. 2.10-2.11 настоящего Порядка.</w:t>
      </w:r>
    </w:p>
    <w:p w:rsidR="00E50499" w:rsidRPr="00BC3176" w:rsidRDefault="006154C6" w:rsidP="00E50499">
      <w:pPr>
        <w:pStyle w:val="11"/>
        <w:spacing w:line="240" w:lineRule="auto"/>
        <w:ind w:firstLine="709"/>
        <w:jc w:val="both"/>
        <w:rPr>
          <w:spacing w:val="-7"/>
          <w:sz w:val="24"/>
          <w:szCs w:val="24"/>
        </w:rPr>
      </w:pPr>
      <w:r w:rsidRPr="00BC3176">
        <w:rPr>
          <w:sz w:val="24"/>
          <w:szCs w:val="24"/>
        </w:rPr>
        <w:t>3.8. </w:t>
      </w:r>
      <w:r w:rsidR="00E50499" w:rsidRPr="00BC3176">
        <w:rPr>
          <w:sz w:val="24"/>
          <w:szCs w:val="24"/>
        </w:rPr>
        <w:t xml:space="preserve">Без направлений из другой медицинской организации могут быть оплачены диагностические исследования ГБУЗ НСО «ГКБ №1», ФГБУ «ФЦН» Минздрава России и ГБУЗ НСО «ГНОКБ», проведенные по направлению врачей – консультантов данных медицинских организаций в объеме не более 25%, 25% и 15% соответственно, от общей суммы счетов за диагностические услуги, предъявленных к оплате. В этом случае в поле «Поликлиника прикрепления» указывается собственный код медицинской организации. </w:t>
      </w:r>
    </w:p>
    <w:p w:rsidR="008F0778" w:rsidRPr="008F0778" w:rsidRDefault="008F0778" w:rsidP="008F0778">
      <w:pPr>
        <w:ind w:firstLine="709"/>
        <w:jc w:val="both"/>
        <w:rPr>
          <w:sz w:val="24"/>
          <w:szCs w:val="24"/>
        </w:rPr>
      </w:pPr>
      <w:r w:rsidRPr="00BC3176">
        <w:rPr>
          <w:sz w:val="24"/>
          <w:szCs w:val="24"/>
        </w:rPr>
        <w:t xml:space="preserve">Не подлежит взаиморасчетам и оплачивается по действующим тарифам, в </w:t>
      </w:r>
      <w:r w:rsidRPr="008F0778">
        <w:rPr>
          <w:sz w:val="24"/>
          <w:szCs w:val="24"/>
        </w:rPr>
        <w:t xml:space="preserve">том числе без направлений из другой медицинской организации, пренатальный скрининг </w:t>
      </w:r>
      <w:r w:rsidRPr="008F0778">
        <w:rPr>
          <w:sz w:val="24"/>
          <w:szCs w:val="24"/>
          <w:lang w:val="en-US"/>
        </w:rPr>
        <w:t>I</w:t>
      </w:r>
      <w:r w:rsidRPr="008F0778">
        <w:rPr>
          <w:sz w:val="24"/>
          <w:szCs w:val="24"/>
        </w:rPr>
        <w:t xml:space="preserve"> триместра (код МЭС 736282).</w:t>
      </w:r>
    </w:p>
    <w:p w:rsidR="006154C6" w:rsidRPr="00E760FA" w:rsidRDefault="006154C6" w:rsidP="006154C6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3.9. Стоимость проведения диспансерного наблюдения в рамках оказания первичной медико-санитарной помощи пациентов с хроническими неинфекционными заболеваниями и пациентов с высоким риском их развития включается в подушевой норматив финансирования на прикрепившихся лиц. При этом единицей объема оказанной медицинской помощи является обращение, включающее в себя диспансерное наблюдение пациента в течение месяца.</w:t>
      </w:r>
    </w:p>
    <w:p w:rsidR="006154C6" w:rsidRPr="00E760FA" w:rsidRDefault="006154C6" w:rsidP="006154C6">
      <w:pPr>
        <w:autoSpaceDE w:val="0"/>
        <w:autoSpaceDN w:val="0"/>
        <w:ind w:firstLine="720"/>
        <w:jc w:val="both"/>
        <w:rPr>
          <w:kern w:val="24"/>
          <w:sz w:val="24"/>
          <w:szCs w:val="24"/>
        </w:rPr>
      </w:pPr>
      <w:r w:rsidRPr="00E760FA">
        <w:rPr>
          <w:kern w:val="24"/>
          <w:sz w:val="24"/>
          <w:szCs w:val="24"/>
        </w:rPr>
        <w:lastRenderedPageBreak/>
        <w:t>3.10. Оплата диспансеризации и профилактических медицинских осмотров отдельных категорий граждан, осуществляется по законченному случаю с учетом этапов проведения.</w:t>
      </w:r>
    </w:p>
    <w:p w:rsidR="006154C6" w:rsidRPr="00E760FA" w:rsidRDefault="006154C6" w:rsidP="006154C6">
      <w:pPr>
        <w:shd w:val="clear" w:color="auto" w:fill="FFFFFF"/>
        <w:tabs>
          <w:tab w:val="left" w:pos="1354"/>
        </w:tabs>
        <w:ind w:firstLine="709"/>
        <w:jc w:val="both"/>
        <w:rPr>
          <w:kern w:val="24"/>
          <w:sz w:val="24"/>
          <w:szCs w:val="24"/>
        </w:rPr>
      </w:pPr>
      <w:r w:rsidRPr="00E760FA">
        <w:rPr>
          <w:kern w:val="24"/>
          <w:sz w:val="24"/>
          <w:szCs w:val="24"/>
        </w:rPr>
        <w:t>3.10.1. Расчеты за диагностические и консультационные услуги, при проведении диспансеризации определенных гру</w:t>
      </w:r>
      <w:proofErr w:type="gramStart"/>
      <w:r w:rsidRPr="00E760FA">
        <w:rPr>
          <w:kern w:val="24"/>
          <w:sz w:val="24"/>
          <w:szCs w:val="24"/>
        </w:rPr>
        <w:t>пп взр</w:t>
      </w:r>
      <w:proofErr w:type="gramEnd"/>
      <w:r w:rsidRPr="00E760FA">
        <w:rPr>
          <w:kern w:val="24"/>
          <w:sz w:val="24"/>
          <w:szCs w:val="24"/>
        </w:rPr>
        <w:t>ослого населения и диспансеризации детей-сирот осуществляются МО самостоятельно, за исключением видов исследований, не подлежащих взаиморасчетам (Таблица 1).</w:t>
      </w:r>
    </w:p>
    <w:p w:rsidR="000E2FCE" w:rsidRDefault="006154C6" w:rsidP="000E2FCE">
      <w:pPr>
        <w:shd w:val="clear" w:color="auto" w:fill="FFFFFF"/>
        <w:ind w:firstLine="709"/>
        <w:jc w:val="both"/>
        <w:rPr>
          <w:kern w:val="24"/>
          <w:sz w:val="24"/>
          <w:szCs w:val="24"/>
        </w:rPr>
      </w:pPr>
      <w:r w:rsidRPr="00E760FA">
        <w:rPr>
          <w:kern w:val="24"/>
          <w:sz w:val="24"/>
          <w:szCs w:val="24"/>
        </w:rPr>
        <w:t>3.10.2. </w:t>
      </w:r>
      <w:proofErr w:type="gramStart"/>
      <w:r w:rsidRPr="00E760FA">
        <w:rPr>
          <w:kern w:val="24"/>
          <w:sz w:val="24"/>
          <w:szCs w:val="24"/>
        </w:rPr>
        <w:t xml:space="preserve">Оплата законченного случая </w:t>
      </w:r>
      <w:r w:rsidRPr="00E760FA">
        <w:rPr>
          <w:kern w:val="24"/>
          <w:sz w:val="24"/>
          <w:szCs w:val="24"/>
          <w:lang w:val="en-US"/>
        </w:rPr>
        <w:t>I</w:t>
      </w:r>
      <w:r w:rsidRPr="00E760FA">
        <w:rPr>
          <w:kern w:val="24"/>
          <w:sz w:val="24"/>
          <w:szCs w:val="24"/>
        </w:rPr>
        <w:t xml:space="preserve"> этапа диспансеризации детей-сирот производится по тарифам МЭС </w:t>
      </w:r>
      <w:r w:rsidRPr="00E760FA">
        <w:rPr>
          <w:kern w:val="24"/>
          <w:sz w:val="24"/>
          <w:szCs w:val="24"/>
          <w:lang w:val="en-US"/>
        </w:rPr>
        <w:t>I</w:t>
      </w:r>
      <w:r w:rsidRPr="00E760FA">
        <w:rPr>
          <w:kern w:val="24"/>
          <w:sz w:val="24"/>
          <w:szCs w:val="24"/>
        </w:rPr>
        <w:t xml:space="preserve"> этапа в случае 100% проведения осмотров врачами-специалистами и выполнения лабораторных, инструментальных и иных исследований, предусмотренных приказом Министерства здравоохранения Российской Федерации,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</w:t>
      </w:r>
      <w:r w:rsidR="000E2FCE">
        <w:rPr>
          <w:kern w:val="24"/>
          <w:sz w:val="24"/>
          <w:szCs w:val="24"/>
        </w:rPr>
        <w:t>других медицинских организаций.</w:t>
      </w:r>
      <w:proofErr w:type="gramEnd"/>
    </w:p>
    <w:p w:rsidR="006154C6" w:rsidRPr="00E760FA" w:rsidRDefault="006154C6" w:rsidP="000E2FCE">
      <w:pPr>
        <w:shd w:val="clear" w:color="auto" w:fill="FFFFFF"/>
        <w:ind w:firstLine="709"/>
        <w:jc w:val="both"/>
        <w:rPr>
          <w:kern w:val="24"/>
          <w:sz w:val="24"/>
          <w:szCs w:val="24"/>
        </w:rPr>
      </w:pPr>
      <w:r w:rsidRPr="00E760FA">
        <w:rPr>
          <w:kern w:val="24"/>
          <w:sz w:val="24"/>
          <w:szCs w:val="24"/>
        </w:rPr>
        <w:t xml:space="preserve">Оплата законченного случая диспансеризации детей-сирот, включающего </w:t>
      </w:r>
      <w:r w:rsidRPr="00E760FA">
        <w:rPr>
          <w:kern w:val="24"/>
          <w:sz w:val="24"/>
          <w:szCs w:val="24"/>
          <w:lang w:val="en-US"/>
        </w:rPr>
        <w:t>I</w:t>
      </w:r>
      <w:r w:rsidRPr="00E760FA">
        <w:rPr>
          <w:kern w:val="24"/>
          <w:sz w:val="24"/>
          <w:szCs w:val="24"/>
        </w:rPr>
        <w:t xml:space="preserve"> и </w:t>
      </w:r>
      <w:r w:rsidRPr="00E760FA">
        <w:rPr>
          <w:kern w:val="24"/>
          <w:sz w:val="24"/>
          <w:szCs w:val="24"/>
          <w:lang w:val="en-US"/>
        </w:rPr>
        <w:t>II</w:t>
      </w:r>
      <w:r w:rsidRPr="00E760FA">
        <w:rPr>
          <w:kern w:val="24"/>
          <w:sz w:val="24"/>
          <w:szCs w:val="24"/>
        </w:rPr>
        <w:t xml:space="preserve"> этапы, осуществляется после 100% проведения осмотров врачами-специалистами и выполнения исследований, предусмотренных на </w:t>
      </w:r>
      <w:r w:rsidRPr="00E760FA">
        <w:rPr>
          <w:kern w:val="24"/>
          <w:sz w:val="24"/>
          <w:szCs w:val="24"/>
          <w:lang w:val="en-US"/>
        </w:rPr>
        <w:t>I</w:t>
      </w:r>
      <w:r w:rsidRPr="00E760FA">
        <w:rPr>
          <w:kern w:val="24"/>
          <w:sz w:val="24"/>
          <w:szCs w:val="24"/>
        </w:rPr>
        <w:t xml:space="preserve"> этапе и всех необходимых дополнительных консультаций, исследований. В реестр счетов на оплату медицинской помощи включаются случаи проведения диспансеризации с кодом МЭС </w:t>
      </w:r>
      <w:r w:rsidRPr="00E760FA">
        <w:rPr>
          <w:kern w:val="24"/>
          <w:sz w:val="24"/>
          <w:szCs w:val="24"/>
          <w:lang w:val="en-US"/>
        </w:rPr>
        <w:t>I</w:t>
      </w:r>
      <w:r w:rsidRPr="00E760FA">
        <w:rPr>
          <w:kern w:val="24"/>
          <w:sz w:val="24"/>
          <w:szCs w:val="24"/>
        </w:rPr>
        <w:t xml:space="preserve"> и </w:t>
      </w:r>
      <w:r w:rsidRPr="00E760FA">
        <w:rPr>
          <w:kern w:val="24"/>
          <w:sz w:val="24"/>
          <w:szCs w:val="24"/>
          <w:lang w:val="en-US"/>
        </w:rPr>
        <w:t>II</w:t>
      </w:r>
      <w:r w:rsidRPr="00E760FA">
        <w:rPr>
          <w:kern w:val="24"/>
          <w:sz w:val="24"/>
          <w:szCs w:val="24"/>
        </w:rPr>
        <w:t xml:space="preserve"> этапа.</w:t>
      </w:r>
    </w:p>
    <w:p w:rsidR="006154C6" w:rsidRPr="00E760FA" w:rsidRDefault="006154C6" w:rsidP="006154C6">
      <w:pPr>
        <w:shd w:val="clear" w:color="auto" w:fill="FFFFFF"/>
        <w:ind w:right="82" w:firstLine="709"/>
        <w:jc w:val="both"/>
        <w:rPr>
          <w:kern w:val="24"/>
          <w:sz w:val="24"/>
          <w:szCs w:val="24"/>
        </w:rPr>
      </w:pPr>
      <w:r w:rsidRPr="00E760FA">
        <w:rPr>
          <w:kern w:val="24"/>
          <w:sz w:val="24"/>
          <w:szCs w:val="24"/>
        </w:rPr>
        <w:t xml:space="preserve">Оплата </w:t>
      </w:r>
      <w:r w:rsidRPr="00E760FA">
        <w:rPr>
          <w:kern w:val="24"/>
          <w:sz w:val="24"/>
          <w:szCs w:val="24"/>
          <w:lang w:val="en-US"/>
        </w:rPr>
        <w:t>II</w:t>
      </w:r>
      <w:r w:rsidRPr="00E760FA">
        <w:rPr>
          <w:kern w:val="24"/>
          <w:sz w:val="24"/>
          <w:szCs w:val="24"/>
        </w:rPr>
        <w:t xml:space="preserve"> этапа производится по тарифам МЭС </w:t>
      </w:r>
      <w:r w:rsidRPr="00E760FA">
        <w:rPr>
          <w:kern w:val="24"/>
          <w:sz w:val="24"/>
          <w:szCs w:val="24"/>
          <w:lang w:val="en-US"/>
        </w:rPr>
        <w:t>II</w:t>
      </w:r>
      <w:r w:rsidRPr="00E760FA">
        <w:rPr>
          <w:kern w:val="24"/>
          <w:sz w:val="24"/>
          <w:szCs w:val="24"/>
        </w:rPr>
        <w:t xml:space="preserve"> этапа по фактическому числу посещений, но не больше тарифа. При формировании реестра в сведениях указывается код кабинета соответствующего врача-специалиста.</w:t>
      </w:r>
    </w:p>
    <w:p w:rsidR="006154C6" w:rsidRPr="00E760FA" w:rsidRDefault="006154C6" w:rsidP="006154C6">
      <w:pPr>
        <w:shd w:val="clear" w:color="auto" w:fill="FFFFFF"/>
        <w:ind w:firstLine="709"/>
        <w:jc w:val="both"/>
        <w:rPr>
          <w:spacing w:val="-26"/>
          <w:sz w:val="24"/>
          <w:szCs w:val="24"/>
        </w:rPr>
      </w:pPr>
      <w:r w:rsidRPr="00E760FA">
        <w:rPr>
          <w:spacing w:val="1"/>
          <w:sz w:val="24"/>
          <w:szCs w:val="24"/>
        </w:rPr>
        <w:t>3.10.3. </w:t>
      </w:r>
      <w:proofErr w:type="gramStart"/>
      <w:r w:rsidRPr="00E760FA">
        <w:rPr>
          <w:kern w:val="24"/>
          <w:sz w:val="24"/>
          <w:szCs w:val="24"/>
        </w:rPr>
        <w:t xml:space="preserve">Оплата законченного случая </w:t>
      </w:r>
      <w:r w:rsidRPr="00E760FA">
        <w:rPr>
          <w:kern w:val="24"/>
          <w:sz w:val="24"/>
          <w:szCs w:val="24"/>
          <w:lang w:val="en-US"/>
        </w:rPr>
        <w:t>I</w:t>
      </w:r>
      <w:r w:rsidRPr="00E760FA">
        <w:rPr>
          <w:kern w:val="24"/>
          <w:sz w:val="24"/>
          <w:szCs w:val="24"/>
        </w:rPr>
        <w:t xml:space="preserve"> этапа диспансеризации определенных групп взрослого населения производится по тарифам МЭС </w:t>
      </w:r>
      <w:r w:rsidRPr="00E760FA">
        <w:rPr>
          <w:kern w:val="24"/>
          <w:sz w:val="24"/>
          <w:szCs w:val="24"/>
          <w:lang w:val="en-US"/>
        </w:rPr>
        <w:t>I</w:t>
      </w:r>
      <w:r w:rsidRPr="00E760FA">
        <w:rPr>
          <w:kern w:val="24"/>
          <w:sz w:val="24"/>
          <w:szCs w:val="24"/>
        </w:rPr>
        <w:t xml:space="preserve"> этапа</w:t>
      </w:r>
      <w:r w:rsidRPr="00E760FA">
        <w:rPr>
          <w:spacing w:val="2"/>
          <w:sz w:val="24"/>
          <w:szCs w:val="24"/>
        </w:rPr>
        <w:t xml:space="preserve"> в случае выполнения не менее 85% от объема </w:t>
      </w:r>
      <w:r w:rsidRPr="00E760FA">
        <w:rPr>
          <w:sz w:val="24"/>
          <w:szCs w:val="24"/>
        </w:rPr>
        <w:t xml:space="preserve">обследования, установленного для данного возраста и пола гражданина (с учетом осмотров врачами-специалистами и исследований, выполненных ранее вне рамок </w:t>
      </w:r>
      <w:r w:rsidRPr="00E760FA">
        <w:rPr>
          <w:spacing w:val="5"/>
          <w:sz w:val="24"/>
          <w:szCs w:val="24"/>
        </w:rPr>
        <w:t xml:space="preserve">диспансеризации (в течение 12 месяцев, предшествующих месяцу проведения </w:t>
      </w:r>
      <w:r w:rsidRPr="00E760FA">
        <w:rPr>
          <w:spacing w:val="2"/>
          <w:sz w:val="24"/>
          <w:szCs w:val="24"/>
        </w:rPr>
        <w:t xml:space="preserve">диспансеризации), и отказов гражданина от прохождения отдельных осмотров и </w:t>
      </w:r>
      <w:r w:rsidRPr="00E760FA">
        <w:rPr>
          <w:spacing w:val="-8"/>
          <w:sz w:val="24"/>
          <w:szCs w:val="24"/>
        </w:rPr>
        <w:t>исследований).</w:t>
      </w:r>
      <w:proofErr w:type="gramEnd"/>
    </w:p>
    <w:p w:rsidR="006154C6" w:rsidRPr="00E760FA" w:rsidRDefault="006154C6" w:rsidP="006154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60FA">
        <w:rPr>
          <w:kern w:val="24"/>
          <w:sz w:val="24"/>
          <w:szCs w:val="24"/>
        </w:rPr>
        <w:t xml:space="preserve">Оплата законченного случая </w:t>
      </w:r>
      <w:r w:rsidRPr="00E760FA">
        <w:rPr>
          <w:kern w:val="24"/>
          <w:sz w:val="24"/>
          <w:szCs w:val="24"/>
          <w:lang w:val="en-US"/>
        </w:rPr>
        <w:t>I</w:t>
      </w:r>
      <w:r w:rsidRPr="00E760FA">
        <w:rPr>
          <w:kern w:val="24"/>
          <w:sz w:val="24"/>
          <w:szCs w:val="24"/>
        </w:rPr>
        <w:t xml:space="preserve"> этапа диспансеризации определенных гру</w:t>
      </w:r>
      <w:proofErr w:type="gramStart"/>
      <w:r w:rsidRPr="00E760FA">
        <w:rPr>
          <w:kern w:val="24"/>
          <w:sz w:val="24"/>
          <w:szCs w:val="24"/>
        </w:rPr>
        <w:t>пп взр</w:t>
      </w:r>
      <w:proofErr w:type="gramEnd"/>
      <w:r w:rsidRPr="00E760FA">
        <w:rPr>
          <w:kern w:val="24"/>
          <w:sz w:val="24"/>
          <w:szCs w:val="24"/>
        </w:rPr>
        <w:t xml:space="preserve">ослого населения производится по тарифам МЭС </w:t>
      </w:r>
      <w:r w:rsidRPr="00E760FA">
        <w:rPr>
          <w:kern w:val="24"/>
          <w:sz w:val="24"/>
          <w:szCs w:val="24"/>
          <w:lang w:val="en-US"/>
        </w:rPr>
        <w:t>I</w:t>
      </w:r>
      <w:r w:rsidRPr="00E760FA">
        <w:rPr>
          <w:kern w:val="24"/>
          <w:sz w:val="24"/>
          <w:szCs w:val="24"/>
        </w:rPr>
        <w:t xml:space="preserve"> этапо</w:t>
      </w:r>
      <w:r w:rsidRPr="00E760FA">
        <w:rPr>
          <w:spacing w:val="2"/>
          <w:sz w:val="24"/>
          <w:szCs w:val="24"/>
        </w:rPr>
        <w:t xml:space="preserve">в случае выполнения не менее 85% от объема </w:t>
      </w:r>
      <w:r w:rsidRPr="00E760FA">
        <w:rPr>
          <w:sz w:val="24"/>
          <w:szCs w:val="24"/>
        </w:rPr>
        <w:t xml:space="preserve">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 </w:t>
      </w:r>
    </w:p>
    <w:p w:rsidR="006154C6" w:rsidRPr="00E760FA" w:rsidRDefault="006154C6" w:rsidP="006154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В случае</w:t>
      </w:r>
      <w:proofErr w:type="gramStart"/>
      <w:r w:rsidRPr="00E760FA">
        <w:rPr>
          <w:sz w:val="24"/>
          <w:szCs w:val="24"/>
        </w:rPr>
        <w:t>,</w:t>
      </w:r>
      <w:proofErr w:type="gramEnd"/>
      <w:r w:rsidRPr="00E760FA">
        <w:rPr>
          <w:sz w:val="24"/>
          <w:szCs w:val="24"/>
        </w:rPr>
        <w:t xml:space="preserve"> если число осмотров, исследований и иных медицинских мероприятий, выполненных ранее и учитываемых при диспансеризации,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учтенных, исследований и иных медицинских мероприятий составляет 85% и более от объема диспансеризации, оплате подлежат только выполненные осмотры (исследования, мероприятия). </w:t>
      </w:r>
    </w:p>
    <w:p w:rsidR="006154C6" w:rsidRPr="00E760FA" w:rsidRDefault="006154C6" w:rsidP="006154C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 xml:space="preserve">В случае выполнения в рамках </w:t>
      </w:r>
      <w:r w:rsidRPr="00E760FA">
        <w:rPr>
          <w:kern w:val="24"/>
          <w:sz w:val="24"/>
          <w:szCs w:val="24"/>
          <w:lang w:val="en-US"/>
        </w:rPr>
        <w:t>I</w:t>
      </w:r>
      <w:r w:rsidRPr="00E760FA">
        <w:rPr>
          <w:kern w:val="24"/>
          <w:sz w:val="24"/>
          <w:szCs w:val="24"/>
        </w:rPr>
        <w:t xml:space="preserve"> этапа</w:t>
      </w:r>
      <w:r w:rsidRPr="00E760FA">
        <w:rPr>
          <w:sz w:val="24"/>
          <w:szCs w:val="24"/>
        </w:rPr>
        <w:t xml:space="preserve">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оплата законченного случая осуществляется по тарифам МЭС профилактического медицинского осмотра.</w:t>
      </w:r>
    </w:p>
    <w:p w:rsidR="006154C6" w:rsidRPr="00E760FA" w:rsidRDefault="006154C6" w:rsidP="006154C6">
      <w:pPr>
        <w:shd w:val="clear" w:color="auto" w:fill="FFFFFF"/>
        <w:tabs>
          <w:tab w:val="left" w:pos="1373"/>
        </w:tabs>
        <w:ind w:firstLine="709"/>
        <w:jc w:val="both"/>
        <w:rPr>
          <w:spacing w:val="1"/>
          <w:sz w:val="24"/>
          <w:szCs w:val="24"/>
        </w:rPr>
      </w:pPr>
      <w:r w:rsidRPr="00E760FA">
        <w:rPr>
          <w:sz w:val="24"/>
          <w:szCs w:val="24"/>
        </w:rPr>
        <w:t xml:space="preserve">Второй этап </w:t>
      </w:r>
      <w:r w:rsidRPr="00E760FA">
        <w:rPr>
          <w:kern w:val="24"/>
          <w:sz w:val="24"/>
          <w:szCs w:val="24"/>
        </w:rPr>
        <w:t>диспансеризации определенных гру</w:t>
      </w:r>
      <w:proofErr w:type="gramStart"/>
      <w:r w:rsidRPr="00E760FA">
        <w:rPr>
          <w:kern w:val="24"/>
          <w:sz w:val="24"/>
          <w:szCs w:val="24"/>
        </w:rPr>
        <w:t>пп взр</w:t>
      </w:r>
      <w:proofErr w:type="gramEnd"/>
      <w:r w:rsidRPr="00E760FA">
        <w:rPr>
          <w:kern w:val="24"/>
          <w:sz w:val="24"/>
          <w:szCs w:val="24"/>
        </w:rPr>
        <w:t>ослого населения</w:t>
      </w:r>
      <w:r w:rsidRPr="00E760FA">
        <w:rPr>
          <w:sz w:val="24"/>
          <w:szCs w:val="24"/>
        </w:rPr>
        <w:t xml:space="preserve"> считается законченным в случае 100% </w:t>
      </w:r>
      <w:r w:rsidRPr="00E760FA">
        <w:rPr>
          <w:spacing w:val="1"/>
          <w:sz w:val="24"/>
          <w:szCs w:val="24"/>
        </w:rPr>
        <w:t>выполнения осмотров врачами-специалистами, исследований и иных медицинских мероприятий, предусмотренных в рамках второго этапа диспансеризации.</w:t>
      </w:r>
    </w:p>
    <w:p w:rsidR="006154C6" w:rsidRPr="00E760FA" w:rsidRDefault="006154C6" w:rsidP="006154C6">
      <w:pPr>
        <w:shd w:val="clear" w:color="auto" w:fill="FFFFFF"/>
        <w:tabs>
          <w:tab w:val="left" w:pos="1373"/>
        </w:tabs>
        <w:ind w:firstLine="709"/>
        <w:jc w:val="both"/>
        <w:rPr>
          <w:spacing w:val="1"/>
          <w:sz w:val="24"/>
          <w:szCs w:val="24"/>
        </w:rPr>
      </w:pPr>
      <w:r w:rsidRPr="00E760FA">
        <w:rPr>
          <w:spacing w:val="1"/>
          <w:sz w:val="24"/>
          <w:szCs w:val="24"/>
        </w:rPr>
        <w:t>При определении по результатам I этапа диспансеризации показаний к проведению на II этапе только углубленного профилактического консультирования</w:t>
      </w:r>
      <w:r w:rsidR="008F0778">
        <w:rPr>
          <w:spacing w:val="1"/>
          <w:sz w:val="24"/>
          <w:szCs w:val="24"/>
        </w:rPr>
        <w:t>,</w:t>
      </w:r>
      <w:r w:rsidRPr="00E760FA">
        <w:rPr>
          <w:spacing w:val="1"/>
          <w:sz w:val="24"/>
          <w:szCs w:val="24"/>
        </w:rPr>
        <w:t xml:space="preserve"> II этап диспансеризации считается завершенным при его выполнении, при этом осмотр врачом-терапевтом на II этапе диспансеризации не проводится.</w:t>
      </w:r>
    </w:p>
    <w:p w:rsidR="006154C6" w:rsidRPr="00E760FA" w:rsidRDefault="006154C6" w:rsidP="006154C6">
      <w:pPr>
        <w:shd w:val="clear" w:color="auto" w:fill="FFFFFF"/>
        <w:tabs>
          <w:tab w:val="left" w:pos="1373"/>
        </w:tabs>
        <w:ind w:firstLine="709"/>
        <w:jc w:val="both"/>
        <w:rPr>
          <w:spacing w:val="-2"/>
          <w:sz w:val="24"/>
          <w:szCs w:val="24"/>
        </w:rPr>
      </w:pPr>
      <w:r w:rsidRPr="00E760FA">
        <w:rPr>
          <w:spacing w:val="1"/>
          <w:sz w:val="24"/>
          <w:szCs w:val="24"/>
        </w:rPr>
        <w:t xml:space="preserve">Оплата осмотра специалиста в рамках </w:t>
      </w:r>
      <w:r w:rsidRPr="00E760FA">
        <w:rPr>
          <w:kern w:val="24"/>
          <w:sz w:val="24"/>
          <w:szCs w:val="24"/>
        </w:rPr>
        <w:t>диспансеризации определенных гру</w:t>
      </w:r>
      <w:proofErr w:type="gramStart"/>
      <w:r w:rsidRPr="00E760FA">
        <w:rPr>
          <w:kern w:val="24"/>
          <w:sz w:val="24"/>
          <w:szCs w:val="24"/>
        </w:rPr>
        <w:t>пп взр</w:t>
      </w:r>
      <w:proofErr w:type="gramEnd"/>
      <w:r w:rsidRPr="00E760FA">
        <w:rPr>
          <w:kern w:val="24"/>
          <w:sz w:val="24"/>
          <w:szCs w:val="24"/>
        </w:rPr>
        <w:t>ослого населения</w:t>
      </w:r>
      <w:r w:rsidRPr="00E760FA">
        <w:rPr>
          <w:spacing w:val="3"/>
          <w:sz w:val="24"/>
          <w:szCs w:val="24"/>
        </w:rPr>
        <w:t xml:space="preserve"> (</w:t>
      </w:r>
      <w:r w:rsidRPr="00E760FA">
        <w:rPr>
          <w:spacing w:val="3"/>
          <w:sz w:val="24"/>
          <w:szCs w:val="24"/>
          <w:lang w:val="en-US"/>
        </w:rPr>
        <w:t>II</w:t>
      </w:r>
      <w:r w:rsidRPr="00E760FA">
        <w:rPr>
          <w:spacing w:val="3"/>
          <w:sz w:val="24"/>
          <w:szCs w:val="24"/>
        </w:rPr>
        <w:t xml:space="preserve"> этап) возможна только после </w:t>
      </w:r>
      <w:r w:rsidRPr="00E760FA">
        <w:rPr>
          <w:spacing w:val="4"/>
          <w:sz w:val="24"/>
          <w:szCs w:val="24"/>
        </w:rPr>
        <w:t xml:space="preserve">проведения </w:t>
      </w:r>
      <w:r w:rsidRPr="00E760FA">
        <w:rPr>
          <w:spacing w:val="4"/>
          <w:sz w:val="24"/>
          <w:szCs w:val="24"/>
          <w:lang w:val="en-US"/>
        </w:rPr>
        <w:t>I</w:t>
      </w:r>
      <w:r w:rsidRPr="00E760FA">
        <w:rPr>
          <w:spacing w:val="4"/>
          <w:sz w:val="24"/>
          <w:szCs w:val="24"/>
        </w:rPr>
        <w:t xml:space="preserve"> этапа диспансеризации в течение 6 месяцев с </w:t>
      </w:r>
      <w:r w:rsidRPr="00E760FA">
        <w:rPr>
          <w:spacing w:val="-1"/>
          <w:sz w:val="24"/>
          <w:szCs w:val="24"/>
        </w:rPr>
        <w:t xml:space="preserve">момента его проведения. Количество МЭС, выставленных медицинской </w:t>
      </w:r>
      <w:r w:rsidRPr="00E760FA">
        <w:rPr>
          <w:sz w:val="24"/>
          <w:szCs w:val="24"/>
        </w:rPr>
        <w:t xml:space="preserve">организацией в реестр счетов на оплату медицинской помощи в рамках </w:t>
      </w:r>
      <w:r w:rsidRPr="00E760FA">
        <w:rPr>
          <w:sz w:val="24"/>
          <w:szCs w:val="24"/>
          <w:lang w:val="en-US"/>
        </w:rPr>
        <w:t>II</w:t>
      </w:r>
      <w:r w:rsidRPr="00E760FA">
        <w:rPr>
          <w:sz w:val="24"/>
          <w:szCs w:val="24"/>
        </w:rPr>
        <w:t xml:space="preserve"> этапа </w:t>
      </w:r>
      <w:r w:rsidRPr="00E760FA">
        <w:rPr>
          <w:kern w:val="24"/>
          <w:sz w:val="24"/>
          <w:szCs w:val="24"/>
        </w:rPr>
        <w:t>диспансеризации определенных гру</w:t>
      </w:r>
      <w:proofErr w:type="gramStart"/>
      <w:r w:rsidRPr="00E760FA">
        <w:rPr>
          <w:kern w:val="24"/>
          <w:sz w:val="24"/>
          <w:szCs w:val="24"/>
        </w:rPr>
        <w:t>пп взр</w:t>
      </w:r>
      <w:proofErr w:type="gramEnd"/>
      <w:r w:rsidRPr="00E760FA">
        <w:rPr>
          <w:kern w:val="24"/>
          <w:sz w:val="24"/>
          <w:szCs w:val="24"/>
        </w:rPr>
        <w:t>ослого населения</w:t>
      </w:r>
      <w:r w:rsidRPr="00E760FA">
        <w:rPr>
          <w:sz w:val="24"/>
          <w:szCs w:val="24"/>
        </w:rPr>
        <w:t xml:space="preserve">, зависит от количества врачей - </w:t>
      </w:r>
      <w:r w:rsidRPr="00E760FA">
        <w:rPr>
          <w:spacing w:val="-3"/>
          <w:sz w:val="24"/>
          <w:szCs w:val="24"/>
        </w:rPr>
        <w:t xml:space="preserve">специалистов, необходимых для дополнительного обследования граждан по </w:t>
      </w:r>
      <w:r w:rsidRPr="00E760FA">
        <w:rPr>
          <w:spacing w:val="-2"/>
          <w:sz w:val="24"/>
          <w:szCs w:val="24"/>
        </w:rPr>
        <w:t xml:space="preserve">результатам </w:t>
      </w:r>
      <w:r w:rsidRPr="00E760FA">
        <w:rPr>
          <w:spacing w:val="-2"/>
          <w:sz w:val="24"/>
          <w:szCs w:val="24"/>
          <w:lang w:val="en-US"/>
        </w:rPr>
        <w:t>I</w:t>
      </w:r>
      <w:r w:rsidRPr="00E760FA">
        <w:rPr>
          <w:spacing w:val="-2"/>
          <w:sz w:val="24"/>
          <w:szCs w:val="24"/>
        </w:rPr>
        <w:t xml:space="preserve"> этапа диспансеризации.</w:t>
      </w:r>
    </w:p>
    <w:p w:rsidR="00C36CE1" w:rsidRPr="00C36CE1" w:rsidRDefault="00C36CE1" w:rsidP="00C36CE1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C36CE1">
        <w:rPr>
          <w:spacing w:val="1"/>
          <w:sz w:val="24"/>
          <w:szCs w:val="24"/>
        </w:rPr>
        <w:lastRenderedPageBreak/>
        <w:t>3.10.4. </w:t>
      </w:r>
      <w:proofErr w:type="gramStart"/>
      <w:r w:rsidRPr="00C36CE1">
        <w:rPr>
          <w:kern w:val="24"/>
          <w:sz w:val="24"/>
          <w:szCs w:val="24"/>
        </w:rPr>
        <w:t>Оплата законченного случая при проведении профилактических медицинских осмотров взрослого населения (далее осмотров) осуществляется по тарифам МЭС</w:t>
      </w:r>
      <w:r w:rsidRPr="00C36CE1">
        <w:rPr>
          <w:spacing w:val="-2"/>
          <w:sz w:val="24"/>
          <w:szCs w:val="24"/>
        </w:rPr>
        <w:t xml:space="preserve"> </w:t>
      </w:r>
      <w:r w:rsidRPr="00C36CE1">
        <w:rPr>
          <w:spacing w:val="2"/>
          <w:sz w:val="24"/>
          <w:szCs w:val="24"/>
        </w:rPr>
        <w:t xml:space="preserve">в случае выполнения не менее 85% от объема </w:t>
      </w:r>
      <w:r w:rsidRPr="00C36CE1">
        <w:rPr>
          <w:sz w:val="24"/>
          <w:szCs w:val="24"/>
        </w:rPr>
        <w:t>обследования, установленного для данного возраста и пола гражданина (с учетом исследований, выполненных ранее вне рамок п</w:t>
      </w:r>
      <w:r w:rsidRPr="00C36CE1">
        <w:rPr>
          <w:spacing w:val="5"/>
          <w:sz w:val="24"/>
          <w:szCs w:val="24"/>
        </w:rPr>
        <w:t xml:space="preserve">роведения осмотра (в течение 12 месяцев, предшествующих месяцу проведения </w:t>
      </w:r>
      <w:r w:rsidRPr="00C36CE1">
        <w:rPr>
          <w:spacing w:val="2"/>
          <w:sz w:val="24"/>
          <w:szCs w:val="24"/>
        </w:rPr>
        <w:t xml:space="preserve">осмотра), и отказов гражданина от прохождения отдельных осмотров и </w:t>
      </w:r>
      <w:r w:rsidRPr="00C36CE1">
        <w:rPr>
          <w:spacing w:val="-8"/>
          <w:sz w:val="24"/>
          <w:szCs w:val="24"/>
        </w:rPr>
        <w:t>исследований)</w:t>
      </w:r>
      <w:proofErr w:type="gramEnd"/>
    </w:p>
    <w:p w:rsidR="00C36CE1" w:rsidRPr="00C36CE1" w:rsidRDefault="00C36CE1" w:rsidP="00C36C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6CE1">
        <w:rPr>
          <w:spacing w:val="-2"/>
          <w:sz w:val="24"/>
          <w:szCs w:val="24"/>
        </w:rPr>
        <w:t xml:space="preserve">  </w:t>
      </w:r>
      <w:proofErr w:type="gramStart"/>
      <w:r w:rsidRPr="00C36CE1">
        <w:rPr>
          <w:sz w:val="24"/>
          <w:szCs w:val="24"/>
        </w:rPr>
        <w:t xml:space="preserve">В случае если число осмотров, исследований и иных медицинских мероприятий, выполненных ранее и учитываемых при проведении осмотра, превышает 15% от объема обследований, установленного для соответствующего возраста и пола гражданина, а общий объем выполненных в рамках проведения осмотра и учтенных, исследований и иных медицинских мероприятий составляет 85% и более от объема осмотра, оплате подлежат только выполненные осмотры (исследования, мероприятия). </w:t>
      </w:r>
      <w:proofErr w:type="gramEnd"/>
    </w:p>
    <w:p w:rsidR="00C36CE1" w:rsidRPr="00C36CE1" w:rsidRDefault="00C36CE1" w:rsidP="00C36CE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36CE1">
        <w:rPr>
          <w:rFonts w:ascii="Times New Roman" w:hAnsi="Times New Roman" w:cs="Times New Roman"/>
          <w:spacing w:val="1"/>
          <w:sz w:val="24"/>
          <w:szCs w:val="24"/>
        </w:rPr>
        <w:t xml:space="preserve">3.10.5. </w:t>
      </w:r>
      <w:proofErr w:type="gramStart"/>
      <w:r w:rsidRPr="00C36CE1">
        <w:rPr>
          <w:rFonts w:ascii="Times New Roman" w:hAnsi="Times New Roman" w:cs="Times New Roman"/>
          <w:spacing w:val="1"/>
          <w:sz w:val="24"/>
          <w:szCs w:val="24"/>
        </w:rPr>
        <w:t>Оплата I этапа профилактических медицинских осмотров несовершеннолетних производится по тарифам МЭС I этапа в случае выполнения объема обследования, установленного для данного возраста и пола гражданина (с учетом результатов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врача-специалиста и (или) исследования, а у несовершеннолетнего, не достигшего возраста</w:t>
      </w:r>
      <w:proofErr w:type="gramEnd"/>
      <w:r w:rsidRPr="00C36CE1">
        <w:rPr>
          <w:rFonts w:ascii="Times New Roman" w:hAnsi="Times New Roman" w:cs="Times New Roman"/>
          <w:spacing w:val="1"/>
          <w:sz w:val="24"/>
          <w:szCs w:val="24"/>
        </w:rPr>
        <w:t xml:space="preserve"> 2 лет, учитываются результаты осмотров врачами-специалистами и исследований, давность которых не превышает 1 месяца </w:t>
      </w:r>
      <w:proofErr w:type="gramStart"/>
      <w:r w:rsidRPr="00C36CE1">
        <w:rPr>
          <w:rFonts w:ascii="Times New Roman" w:hAnsi="Times New Roman" w:cs="Times New Roman"/>
          <w:spacing w:val="1"/>
          <w:sz w:val="24"/>
          <w:szCs w:val="24"/>
        </w:rPr>
        <w:t>с даты осмотра</w:t>
      </w:r>
      <w:proofErr w:type="gramEnd"/>
      <w:r w:rsidRPr="00C36CE1">
        <w:rPr>
          <w:rFonts w:ascii="Times New Roman" w:hAnsi="Times New Roman" w:cs="Times New Roman"/>
          <w:spacing w:val="1"/>
          <w:sz w:val="24"/>
          <w:szCs w:val="24"/>
        </w:rPr>
        <w:t xml:space="preserve"> врача-специалиста и (или) исследования. Результаты флюорографии легких (рентгенографии (рентгеноскопии), компьютерной томографии органов грудной клетки), внесенные в медицинскую документацию несовершеннолетнего (историю развития ребенка), учитываются, если их давность не превышает 12 месяцев </w:t>
      </w:r>
      <w:proofErr w:type="gramStart"/>
      <w:r w:rsidRPr="00C36CE1">
        <w:rPr>
          <w:rFonts w:ascii="Times New Roman" w:hAnsi="Times New Roman" w:cs="Times New Roman"/>
          <w:spacing w:val="1"/>
          <w:sz w:val="24"/>
          <w:szCs w:val="24"/>
        </w:rPr>
        <w:t>с даты проведения</w:t>
      </w:r>
      <w:proofErr w:type="gramEnd"/>
      <w:r w:rsidRPr="00C36CE1">
        <w:rPr>
          <w:rFonts w:ascii="Times New Roman" w:hAnsi="Times New Roman" w:cs="Times New Roman"/>
          <w:spacing w:val="1"/>
          <w:sz w:val="24"/>
          <w:szCs w:val="24"/>
        </w:rPr>
        <w:t xml:space="preserve"> исследования. В случае отказа несовершеннолетнего (его родителя или иного законного представителя) от проведения одного или нескольких медицинских вмешательств, предусмотренных в рамках I этапа профилактического осмотра, профилактический осмотр считается завершенным в объеме проведенных осмотров врачами-специалистами и выполненных исследований. Оплате подлежат только осмотры и исследования, выполненные в период проведения профилактического осмотра.</w:t>
      </w:r>
    </w:p>
    <w:p w:rsidR="00C36CE1" w:rsidRPr="00C36CE1" w:rsidRDefault="00C36CE1" w:rsidP="00C36CE1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 w:rsidRPr="00C36CE1">
        <w:rPr>
          <w:spacing w:val="1"/>
          <w:sz w:val="24"/>
          <w:szCs w:val="24"/>
        </w:rPr>
        <w:t>Общая продолжительность I этапа профилактического осмотра должна составлять не более 20 рабочих дней.</w:t>
      </w:r>
    </w:p>
    <w:p w:rsidR="00C36CE1" w:rsidRPr="00C36CE1" w:rsidRDefault="00C36CE1" w:rsidP="00C36CE1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 w:rsidRPr="00C36CE1">
        <w:rPr>
          <w:spacing w:val="1"/>
          <w:sz w:val="24"/>
          <w:szCs w:val="24"/>
        </w:rPr>
        <w:t>Оплата осмотра специалиста в рамках профилактических медицинских осмотров несовершеннолетних (II этап) возможна только после проведения I этапа диспансеризации. Общая продолжительность профилактического осмотра должна составлять не более 45 рабочих дней (I и II этапы).</w:t>
      </w:r>
    </w:p>
    <w:p w:rsidR="006154C6" w:rsidRPr="00E760FA" w:rsidRDefault="006154C6" w:rsidP="006154C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>3.11. С</w:t>
      </w:r>
      <w:r w:rsidRPr="00E760FA">
        <w:rPr>
          <w:rFonts w:eastAsia="Calibri"/>
          <w:sz w:val="24"/>
          <w:szCs w:val="24"/>
          <w:lang w:eastAsia="en-US"/>
        </w:rPr>
        <w:t xml:space="preserve">тоимость лечения </w:t>
      </w:r>
      <w:r w:rsidRPr="00E760FA">
        <w:rPr>
          <w:sz w:val="24"/>
          <w:szCs w:val="24"/>
          <w:bdr w:val="none" w:sz="0" w:space="0" w:color="auto" w:frame="1"/>
        </w:rPr>
        <w:t xml:space="preserve">в амбулаторных условиях </w:t>
      </w:r>
      <w:r w:rsidRPr="00E760FA">
        <w:rPr>
          <w:rFonts w:eastAsia="Calibri"/>
          <w:sz w:val="24"/>
          <w:szCs w:val="24"/>
          <w:lang w:eastAsia="en-US"/>
        </w:rPr>
        <w:t>при проведении диализа определяется по формуле:</w:t>
      </w:r>
    </w:p>
    <w:p w:rsidR="006154C6" w:rsidRPr="00E760FA" w:rsidRDefault="006154C6" w:rsidP="006154C6">
      <w:pPr>
        <w:tabs>
          <w:tab w:val="left" w:pos="993"/>
        </w:tabs>
        <w:ind w:firstLine="709"/>
        <w:jc w:val="both"/>
        <w:rPr>
          <w:sz w:val="24"/>
          <w:szCs w:val="24"/>
          <w:bdr w:val="none" w:sz="0" w:space="0" w:color="auto" w:frame="1"/>
        </w:rPr>
      </w:pPr>
    </w:p>
    <w:p w:rsidR="006154C6" w:rsidRPr="00E760FA" w:rsidRDefault="006154C6" w:rsidP="006154C6">
      <w:pPr>
        <w:widowControl w:val="0"/>
        <w:tabs>
          <w:tab w:val="left" w:pos="8505"/>
        </w:tabs>
        <w:suppressAutoHyphens/>
        <w:autoSpaceDE w:val="0"/>
        <w:ind w:firstLine="709"/>
        <w:jc w:val="both"/>
        <w:rPr>
          <w:sz w:val="24"/>
          <w:szCs w:val="24"/>
          <w:bdr w:val="none" w:sz="0" w:space="0" w:color="auto" w:frame="1"/>
        </w:rPr>
      </w:pPr>
      <w:r w:rsidRPr="00E760FA">
        <w:rPr>
          <w:sz w:val="24"/>
          <w:szCs w:val="24"/>
          <w:bdr w:val="none" w:sz="0" w:space="0" w:color="auto" w:frame="1"/>
        </w:rPr>
        <w:t>С= ∑</w:t>
      </w:r>
      <w:proofErr w:type="spellStart"/>
      <w:r w:rsidRPr="00E760FA">
        <w:rPr>
          <w:sz w:val="24"/>
          <w:szCs w:val="24"/>
          <w:bdr w:val="none" w:sz="0" w:space="0" w:color="auto" w:frame="1"/>
        </w:rPr>
        <w:t>С</w:t>
      </w:r>
      <w:r w:rsidRPr="00E760FA">
        <w:rPr>
          <w:bdr w:val="none" w:sz="0" w:space="0" w:color="auto" w:frame="1"/>
        </w:rPr>
        <w:t>диализа</w:t>
      </w:r>
      <w:proofErr w:type="gramStart"/>
      <w:r w:rsidRPr="00E760FA">
        <w:rPr>
          <w:bdr w:val="none" w:sz="0" w:space="0" w:color="auto" w:frame="1"/>
          <w:lang w:val="en-US"/>
        </w:rPr>
        <w:t>i</w:t>
      </w:r>
      <w:proofErr w:type="spellEnd"/>
      <w:proofErr w:type="gramEnd"/>
      <w:r w:rsidRPr="00E760FA">
        <w:rPr>
          <w:sz w:val="24"/>
          <w:szCs w:val="24"/>
          <w:bdr w:val="none" w:sz="0" w:space="0" w:color="auto" w:frame="1"/>
        </w:rPr>
        <w:t>*</w:t>
      </w:r>
      <w:proofErr w:type="spellStart"/>
      <w:r w:rsidRPr="00E760FA">
        <w:rPr>
          <w:sz w:val="24"/>
          <w:szCs w:val="24"/>
          <w:bdr w:val="none" w:sz="0" w:space="0" w:color="auto" w:frame="1"/>
        </w:rPr>
        <w:t>Кф</w:t>
      </w:r>
      <w:r w:rsidRPr="00E760FA">
        <w:rPr>
          <w:sz w:val="24"/>
          <w:szCs w:val="24"/>
          <w:bdr w:val="none" w:sz="0" w:space="0" w:color="auto" w:frame="1"/>
          <w:lang w:val="en-US"/>
        </w:rPr>
        <w:t>i</w:t>
      </w:r>
      <w:proofErr w:type="spellEnd"/>
      <w:r w:rsidRPr="00E760FA">
        <w:rPr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(12), где</w:t>
      </w:r>
    </w:p>
    <w:p w:rsidR="006154C6" w:rsidRPr="00E760FA" w:rsidRDefault="006154C6" w:rsidP="006154C6">
      <w:pPr>
        <w:widowControl w:val="0"/>
        <w:suppressAutoHyphens/>
        <w:autoSpaceDE w:val="0"/>
        <w:ind w:firstLine="709"/>
        <w:jc w:val="both"/>
        <w:rPr>
          <w:sz w:val="24"/>
          <w:szCs w:val="24"/>
          <w:bdr w:val="none" w:sz="0" w:space="0" w:color="auto" w:frame="1"/>
        </w:rPr>
      </w:pPr>
    </w:p>
    <w:p w:rsidR="006154C6" w:rsidRPr="00E760FA" w:rsidRDefault="006154C6" w:rsidP="006154C6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proofErr w:type="gramStart"/>
      <w:r w:rsidRPr="00E760FA">
        <w:rPr>
          <w:sz w:val="24"/>
          <w:szCs w:val="24"/>
          <w:lang w:eastAsia="ar-SA"/>
        </w:rPr>
        <w:t>С</w:t>
      </w:r>
      <w:proofErr w:type="gramEnd"/>
      <w:r w:rsidRPr="00E760FA">
        <w:rPr>
          <w:sz w:val="24"/>
          <w:szCs w:val="24"/>
          <w:lang w:eastAsia="ar-SA"/>
        </w:rPr>
        <w:t xml:space="preserve"> - стоимость одного случая </w:t>
      </w:r>
      <w:r w:rsidRPr="00E760FA">
        <w:rPr>
          <w:sz w:val="24"/>
          <w:szCs w:val="24"/>
        </w:rPr>
        <w:t>оказания медицинской помощи с применением диализа</w:t>
      </w:r>
      <w:r w:rsidRPr="00E760FA">
        <w:rPr>
          <w:sz w:val="24"/>
          <w:szCs w:val="24"/>
          <w:lang w:eastAsia="ar-SA"/>
        </w:rPr>
        <w:t>;</w:t>
      </w:r>
    </w:p>
    <w:p w:rsidR="006154C6" w:rsidRPr="00E760FA" w:rsidRDefault="006154C6" w:rsidP="006154C6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proofErr w:type="spellStart"/>
      <w:r w:rsidRPr="00E760FA">
        <w:rPr>
          <w:sz w:val="24"/>
          <w:szCs w:val="24"/>
          <w:lang w:eastAsia="ar-SA"/>
        </w:rPr>
        <w:t>С</w:t>
      </w:r>
      <w:r w:rsidRPr="00E760FA">
        <w:rPr>
          <w:lang w:eastAsia="ar-SA"/>
        </w:rPr>
        <w:t>диализа</w:t>
      </w:r>
      <w:proofErr w:type="gramStart"/>
      <w:r w:rsidRPr="00E760FA">
        <w:rPr>
          <w:lang w:val="en-US" w:eastAsia="ar-SA"/>
        </w:rPr>
        <w:t>i</w:t>
      </w:r>
      <w:proofErr w:type="spellEnd"/>
      <w:proofErr w:type="gramEnd"/>
      <w:r w:rsidRPr="00E760FA">
        <w:rPr>
          <w:sz w:val="24"/>
          <w:szCs w:val="24"/>
          <w:lang w:eastAsia="ar-SA"/>
        </w:rPr>
        <w:t xml:space="preserve"> – стоимость </w:t>
      </w:r>
      <w:proofErr w:type="spellStart"/>
      <w:r w:rsidRPr="00E760FA">
        <w:rPr>
          <w:sz w:val="24"/>
          <w:szCs w:val="24"/>
          <w:lang w:val="en-US" w:eastAsia="ar-SA"/>
        </w:rPr>
        <w:t>i</w:t>
      </w:r>
      <w:proofErr w:type="spellEnd"/>
      <w:r w:rsidRPr="00E760FA">
        <w:rPr>
          <w:sz w:val="24"/>
          <w:szCs w:val="24"/>
          <w:lang w:eastAsia="ar-SA"/>
        </w:rPr>
        <w:t>-той услуги диализа (поправочные коэффициенты к стоимости услуги не применяются);</w:t>
      </w:r>
    </w:p>
    <w:p w:rsidR="006154C6" w:rsidRPr="00E760FA" w:rsidRDefault="006154C6" w:rsidP="006154C6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proofErr w:type="spellStart"/>
      <w:r w:rsidRPr="00E760FA">
        <w:rPr>
          <w:sz w:val="24"/>
          <w:szCs w:val="24"/>
          <w:lang w:eastAsia="ar-SA"/>
        </w:rPr>
        <w:t>Кф</w:t>
      </w:r>
      <w:proofErr w:type="gramStart"/>
      <w:r w:rsidRPr="00E760FA">
        <w:rPr>
          <w:sz w:val="24"/>
          <w:szCs w:val="24"/>
          <w:lang w:val="en-US" w:eastAsia="ar-SA"/>
        </w:rPr>
        <w:t>i</w:t>
      </w:r>
      <w:proofErr w:type="spellEnd"/>
      <w:proofErr w:type="gramEnd"/>
      <w:r w:rsidRPr="00E760FA">
        <w:rPr>
          <w:sz w:val="24"/>
          <w:szCs w:val="24"/>
          <w:lang w:eastAsia="ar-SA"/>
        </w:rPr>
        <w:t xml:space="preserve"> – фактическое число проведенных услуг диализа.</w:t>
      </w:r>
    </w:p>
    <w:p w:rsidR="006154C6" w:rsidRPr="00E760FA" w:rsidRDefault="006154C6" w:rsidP="006154C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154C6" w:rsidRPr="00E760FA" w:rsidRDefault="006154C6" w:rsidP="006154C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60FA">
        <w:rPr>
          <w:sz w:val="24"/>
          <w:szCs w:val="24"/>
        </w:rPr>
        <w:t xml:space="preserve">При этом в целях учета объемов медицинской помощи диализы, проведенные в течение 1 месяца, учитываются как 1 обращение. </w:t>
      </w:r>
    </w:p>
    <w:p w:rsidR="006154C6" w:rsidRPr="00E760FA" w:rsidRDefault="006154C6" w:rsidP="006154C6">
      <w:pPr>
        <w:rPr>
          <w:sz w:val="28"/>
          <w:szCs w:val="28"/>
        </w:rPr>
      </w:pPr>
      <w:r w:rsidRPr="00E760FA">
        <w:rPr>
          <w:sz w:val="28"/>
          <w:szCs w:val="28"/>
        </w:rPr>
        <w:br w:type="page"/>
      </w:r>
    </w:p>
    <w:p w:rsidR="006154C6" w:rsidRPr="00E760FA" w:rsidRDefault="006154C6" w:rsidP="006154C6">
      <w:pPr>
        <w:jc w:val="right"/>
        <w:outlineLvl w:val="0"/>
        <w:rPr>
          <w:bCs/>
          <w:snapToGrid w:val="0"/>
        </w:rPr>
      </w:pPr>
      <w:r w:rsidRPr="00E760FA">
        <w:rPr>
          <w:bCs/>
          <w:snapToGrid w:val="0"/>
        </w:rPr>
        <w:lastRenderedPageBreak/>
        <w:t>Приложение 1</w:t>
      </w:r>
    </w:p>
    <w:p w:rsidR="006154C6" w:rsidRPr="00E760FA" w:rsidRDefault="006154C6" w:rsidP="006154C6">
      <w:pPr>
        <w:autoSpaceDE w:val="0"/>
        <w:autoSpaceDN w:val="0"/>
        <w:adjustRightInd w:val="0"/>
        <w:ind w:firstLine="540"/>
        <w:jc w:val="right"/>
        <w:rPr>
          <w:kern w:val="24"/>
        </w:rPr>
      </w:pPr>
      <w:r w:rsidRPr="00E760FA">
        <w:rPr>
          <w:kern w:val="24"/>
        </w:rPr>
        <w:t xml:space="preserve">к порядку применения способов оплаты </w:t>
      </w:r>
    </w:p>
    <w:p w:rsidR="006154C6" w:rsidRPr="00E760FA" w:rsidRDefault="006154C6" w:rsidP="006154C6">
      <w:pPr>
        <w:autoSpaceDE w:val="0"/>
        <w:autoSpaceDN w:val="0"/>
        <w:adjustRightInd w:val="0"/>
        <w:ind w:firstLine="540"/>
        <w:jc w:val="right"/>
      </w:pPr>
      <w:r w:rsidRPr="00E760FA">
        <w:rPr>
          <w:kern w:val="24"/>
        </w:rPr>
        <w:t>медицинской помощи, оказанной в амбулаторных условиях</w:t>
      </w:r>
    </w:p>
    <w:p w:rsidR="006154C6" w:rsidRPr="00E760FA" w:rsidRDefault="006154C6" w:rsidP="006154C6">
      <w:pPr>
        <w:jc w:val="right"/>
        <w:outlineLvl w:val="0"/>
        <w:rPr>
          <w:bCs/>
          <w:snapToGrid w:val="0"/>
          <w:sz w:val="24"/>
          <w:szCs w:val="24"/>
        </w:rPr>
      </w:pPr>
    </w:p>
    <w:p w:rsidR="006154C6" w:rsidRPr="00E760FA" w:rsidRDefault="006154C6" w:rsidP="006154C6">
      <w:pPr>
        <w:jc w:val="right"/>
        <w:outlineLvl w:val="0"/>
        <w:rPr>
          <w:bCs/>
          <w:snapToGrid w:val="0"/>
          <w:sz w:val="24"/>
          <w:szCs w:val="24"/>
        </w:rPr>
      </w:pPr>
    </w:p>
    <w:p w:rsidR="006154C6" w:rsidRPr="00E760FA" w:rsidRDefault="006154C6" w:rsidP="006154C6">
      <w:pPr>
        <w:jc w:val="center"/>
        <w:outlineLvl w:val="0"/>
        <w:rPr>
          <w:snapToGrid w:val="0"/>
        </w:rPr>
      </w:pPr>
      <w:r w:rsidRPr="00E760FA">
        <w:rPr>
          <w:bCs/>
          <w:snapToGrid w:val="0"/>
        </w:rPr>
        <w:t>Направление</w:t>
      </w:r>
    </w:p>
    <w:p w:rsidR="006154C6" w:rsidRPr="00E760FA" w:rsidRDefault="006154C6" w:rsidP="006154C6">
      <w:pPr>
        <w:jc w:val="center"/>
        <w:rPr>
          <w:snapToGrid w:val="0"/>
        </w:rPr>
      </w:pPr>
      <w:r w:rsidRPr="00E760FA">
        <w:rPr>
          <w:bCs/>
          <w:snapToGrid w:val="0"/>
        </w:rPr>
        <w:t>на госпитализацию, обследование, консультацию</w:t>
      </w:r>
    </w:p>
    <w:p w:rsidR="006154C6" w:rsidRPr="00E760FA" w:rsidRDefault="006154C6" w:rsidP="006154C6">
      <w:pPr>
        <w:jc w:val="center"/>
        <w:rPr>
          <w:snapToGrid w:val="0"/>
        </w:rPr>
      </w:pPr>
      <w:r w:rsidRPr="00E760FA">
        <w:rPr>
          <w:snapToGrid w:val="0"/>
        </w:rPr>
        <w:t>(нужное подчеркнуть)</w:t>
      </w:r>
    </w:p>
    <w:p w:rsidR="006154C6" w:rsidRPr="00E760FA" w:rsidRDefault="006154C6" w:rsidP="006154C6">
      <w:pPr>
        <w:jc w:val="center"/>
        <w:rPr>
          <w:snapToGrid w:val="0"/>
        </w:rPr>
      </w:pPr>
      <w:r w:rsidRPr="00E760FA">
        <w:rPr>
          <w:snapToGrid w:val="0"/>
        </w:rPr>
        <w:br/>
      </w:r>
    </w:p>
    <w:p w:rsidR="006154C6" w:rsidRPr="00E760FA" w:rsidRDefault="006154C6" w:rsidP="006154C6">
      <w:pPr>
        <w:jc w:val="center"/>
        <w:rPr>
          <w:snapToGrid w:val="0"/>
        </w:rPr>
      </w:pPr>
      <w:r w:rsidRPr="00E760FA">
        <w:rPr>
          <w:snapToGrid w:val="0"/>
        </w:rPr>
        <w:t>______________________________________________________________________</w:t>
      </w:r>
    </w:p>
    <w:p w:rsidR="006154C6" w:rsidRPr="00E760FA" w:rsidRDefault="006154C6" w:rsidP="006154C6">
      <w:pPr>
        <w:jc w:val="center"/>
        <w:rPr>
          <w:snapToGrid w:val="0"/>
        </w:rPr>
      </w:pPr>
      <w:r w:rsidRPr="00E760FA">
        <w:rPr>
          <w:snapToGrid w:val="0"/>
        </w:rPr>
        <w:t>(наименование медицинского учреждения, куда направлен пациент)</w:t>
      </w:r>
    </w:p>
    <w:p w:rsidR="006154C6" w:rsidRPr="00E760FA" w:rsidRDefault="006154C6" w:rsidP="006154C6">
      <w:pPr>
        <w:jc w:val="center"/>
        <w:rPr>
          <w:snapToGrid w:val="0"/>
        </w:rPr>
      </w:pPr>
      <w:r w:rsidRPr="00E760FA">
        <w:rPr>
          <w:snapToGrid w:val="0"/>
        </w:rPr>
        <w:br/>
      </w:r>
    </w:p>
    <w:p w:rsidR="006154C6" w:rsidRPr="00E760FA" w:rsidRDefault="006154C6" w:rsidP="006154C6">
      <w:pPr>
        <w:jc w:val="center"/>
        <w:rPr>
          <w:snapToGrid w:val="0"/>
        </w:rPr>
      </w:pPr>
      <w:r w:rsidRPr="00E760FA">
        <w:rPr>
          <w:snapToGrid w:val="0"/>
        </w:rPr>
        <w:t>1. Номер страхового полиса ОМС | | | | | | | | | | | | | | | | | | | | | | | | |</w:t>
      </w:r>
    </w:p>
    <w:p w:rsidR="006154C6" w:rsidRPr="00E760FA" w:rsidRDefault="006154C6" w:rsidP="006154C6">
      <w:pPr>
        <w:jc w:val="center"/>
        <w:rPr>
          <w:snapToGrid w:val="0"/>
        </w:rPr>
      </w:pPr>
      <w:r w:rsidRPr="00E760FA">
        <w:rPr>
          <w:snapToGrid w:val="0"/>
        </w:rPr>
        <w:br/>
      </w:r>
    </w:p>
    <w:p w:rsidR="006154C6" w:rsidRPr="00E760FA" w:rsidRDefault="006154C6" w:rsidP="006154C6">
      <w:pPr>
        <w:rPr>
          <w:snapToGrid w:val="0"/>
        </w:rPr>
      </w:pPr>
      <w:r w:rsidRPr="00E760FA">
        <w:rPr>
          <w:snapToGrid w:val="0"/>
        </w:rPr>
        <w:t xml:space="preserve">                                                                          2. Код льготы  |  |  |  |</w:t>
      </w:r>
    </w:p>
    <w:p w:rsidR="006154C6" w:rsidRPr="00E760FA" w:rsidRDefault="006154C6" w:rsidP="006154C6">
      <w:pPr>
        <w:rPr>
          <w:snapToGrid w:val="0"/>
        </w:rPr>
      </w:pPr>
      <w:r w:rsidRPr="00E760FA">
        <w:rPr>
          <w:snapToGrid w:val="0"/>
        </w:rPr>
        <w:br/>
      </w:r>
    </w:p>
    <w:p w:rsidR="006154C6" w:rsidRPr="00E760FA" w:rsidRDefault="006154C6" w:rsidP="006154C6">
      <w:pPr>
        <w:rPr>
          <w:snapToGrid w:val="0"/>
        </w:rPr>
      </w:pPr>
      <w:r w:rsidRPr="00E760FA">
        <w:rPr>
          <w:snapToGrid w:val="0"/>
        </w:rPr>
        <w:t>3. Фамилия, имя, отчество ______________________________________________________________________</w:t>
      </w:r>
    </w:p>
    <w:p w:rsidR="006154C6" w:rsidRPr="00E760FA" w:rsidRDefault="006154C6" w:rsidP="006154C6">
      <w:pPr>
        <w:outlineLvl w:val="0"/>
        <w:rPr>
          <w:snapToGrid w:val="0"/>
        </w:rPr>
      </w:pPr>
      <w:r w:rsidRPr="00E760FA">
        <w:rPr>
          <w:snapToGrid w:val="0"/>
        </w:rPr>
        <w:t>4. Дата рождения___________________</w:t>
      </w:r>
    </w:p>
    <w:p w:rsidR="006154C6" w:rsidRPr="00E760FA" w:rsidRDefault="006154C6" w:rsidP="006154C6">
      <w:pPr>
        <w:rPr>
          <w:snapToGrid w:val="0"/>
        </w:rPr>
      </w:pPr>
      <w:r w:rsidRPr="00E760FA">
        <w:rPr>
          <w:snapToGrid w:val="0"/>
        </w:rPr>
        <w:t>5. Адрес постоянного места жительства _____________________________________________________________</w:t>
      </w:r>
    </w:p>
    <w:p w:rsidR="006154C6" w:rsidRPr="00E760FA" w:rsidRDefault="006154C6" w:rsidP="006154C6">
      <w:pPr>
        <w:rPr>
          <w:snapToGrid w:val="0"/>
        </w:rPr>
      </w:pPr>
      <w:r w:rsidRPr="00E760FA">
        <w:rPr>
          <w:snapToGrid w:val="0"/>
        </w:rPr>
        <w:t>6. Место работы, должность</w:t>
      </w:r>
    </w:p>
    <w:p w:rsidR="006154C6" w:rsidRPr="00E760FA" w:rsidRDefault="006154C6" w:rsidP="006154C6">
      <w:pPr>
        <w:rPr>
          <w:snapToGrid w:val="0"/>
        </w:rPr>
      </w:pPr>
      <w:r w:rsidRPr="00E760FA">
        <w:rPr>
          <w:snapToGrid w:val="0"/>
        </w:rPr>
        <w:t xml:space="preserve">7. Код диагноза по </w:t>
      </w:r>
      <w:hyperlink r:id="rId9" w:history="1">
        <w:r w:rsidRPr="00E760FA">
          <w:rPr>
            <w:rStyle w:val="aff0"/>
            <w:snapToGrid w:val="0"/>
            <w:color w:val="auto"/>
          </w:rPr>
          <w:t>МКБ</w:t>
        </w:r>
      </w:hyperlink>
      <w:r w:rsidRPr="00E760FA">
        <w:rPr>
          <w:snapToGrid w:val="0"/>
        </w:rPr>
        <w:t xml:space="preserve">     |  |  |  |  |  |                      </w:t>
      </w:r>
    </w:p>
    <w:p w:rsidR="006154C6" w:rsidRPr="00E760FA" w:rsidRDefault="006154C6" w:rsidP="006154C6">
      <w:pPr>
        <w:rPr>
          <w:snapToGrid w:val="0"/>
        </w:rPr>
      </w:pPr>
      <w:r w:rsidRPr="00E760FA">
        <w:rPr>
          <w:snapToGrid w:val="0"/>
        </w:rPr>
        <w:t>8. Обоснование направления _____________________________________________________________________</w:t>
      </w:r>
    </w:p>
    <w:p w:rsidR="006154C6" w:rsidRPr="00E760FA" w:rsidRDefault="006154C6" w:rsidP="006154C6">
      <w:pPr>
        <w:rPr>
          <w:snapToGrid w:val="0"/>
        </w:rPr>
      </w:pPr>
      <w:r w:rsidRPr="00E760FA">
        <w:rPr>
          <w:snapToGrid w:val="0"/>
        </w:rPr>
        <w:t>___________________________________________________________________________________________________</w:t>
      </w:r>
    </w:p>
    <w:p w:rsidR="006154C6" w:rsidRPr="00E760FA" w:rsidRDefault="006154C6" w:rsidP="006154C6">
      <w:pPr>
        <w:rPr>
          <w:snapToGrid w:val="0"/>
        </w:rPr>
      </w:pPr>
      <w:r w:rsidRPr="00E760FA">
        <w:rPr>
          <w:snapToGrid w:val="0"/>
        </w:rPr>
        <w:br/>
      </w:r>
    </w:p>
    <w:p w:rsidR="006154C6" w:rsidRPr="00E760FA" w:rsidRDefault="006154C6" w:rsidP="006154C6">
      <w:pPr>
        <w:rPr>
          <w:snapToGrid w:val="0"/>
        </w:rPr>
      </w:pPr>
      <w:r w:rsidRPr="00E760FA">
        <w:rPr>
          <w:snapToGrid w:val="0"/>
        </w:rPr>
        <w:t>Должность медицинского работника, направившего больного____________________________________________</w:t>
      </w:r>
    </w:p>
    <w:p w:rsidR="006154C6" w:rsidRPr="00E760FA" w:rsidRDefault="006154C6" w:rsidP="006154C6">
      <w:pPr>
        <w:rPr>
          <w:snapToGrid w:val="0"/>
        </w:rPr>
      </w:pPr>
      <w:r w:rsidRPr="00E760FA">
        <w:rPr>
          <w:snapToGrid w:val="0"/>
        </w:rPr>
        <w:t>_______________________________________________________</w:t>
      </w:r>
    </w:p>
    <w:p w:rsidR="006154C6" w:rsidRPr="00E760FA" w:rsidRDefault="006154C6" w:rsidP="006154C6">
      <w:pPr>
        <w:rPr>
          <w:snapToGrid w:val="0"/>
        </w:rPr>
      </w:pPr>
      <w:r w:rsidRPr="00E760FA">
        <w:rPr>
          <w:snapToGrid w:val="0"/>
        </w:rPr>
        <w:t>Ф.И.О.                                     подпись</w:t>
      </w:r>
    </w:p>
    <w:p w:rsidR="006154C6" w:rsidRPr="00E760FA" w:rsidRDefault="006154C6" w:rsidP="006154C6">
      <w:pPr>
        <w:rPr>
          <w:snapToGrid w:val="0"/>
        </w:rPr>
      </w:pPr>
    </w:p>
    <w:p w:rsidR="006154C6" w:rsidRPr="00E760FA" w:rsidRDefault="006154C6" w:rsidP="006154C6">
      <w:pPr>
        <w:outlineLvl w:val="0"/>
        <w:rPr>
          <w:snapToGrid w:val="0"/>
        </w:rPr>
      </w:pPr>
      <w:r w:rsidRPr="00E760FA">
        <w:rPr>
          <w:snapToGrid w:val="0"/>
        </w:rPr>
        <w:t>Заведующий отделением _________________________________</w:t>
      </w:r>
    </w:p>
    <w:p w:rsidR="006154C6" w:rsidRPr="00E760FA" w:rsidRDefault="006154C6" w:rsidP="006154C6">
      <w:pPr>
        <w:rPr>
          <w:snapToGrid w:val="0"/>
        </w:rPr>
      </w:pPr>
      <w:r w:rsidRPr="00E760FA">
        <w:rPr>
          <w:snapToGrid w:val="0"/>
        </w:rPr>
        <w:t xml:space="preserve">                      Ф.И.О.                    подпись</w:t>
      </w:r>
    </w:p>
    <w:p w:rsidR="006154C6" w:rsidRPr="00E760FA" w:rsidRDefault="006154C6" w:rsidP="006154C6">
      <w:pPr>
        <w:rPr>
          <w:snapToGrid w:val="0"/>
        </w:rPr>
      </w:pPr>
      <w:r w:rsidRPr="00E760FA">
        <w:rPr>
          <w:snapToGrid w:val="0"/>
        </w:rPr>
        <w:t>"____"______________________</w:t>
      </w:r>
      <w:proofErr w:type="gramStart"/>
      <w:r w:rsidRPr="00E760FA">
        <w:rPr>
          <w:snapToGrid w:val="0"/>
        </w:rPr>
        <w:t>г</w:t>
      </w:r>
      <w:proofErr w:type="gramEnd"/>
      <w:r w:rsidRPr="00E760FA">
        <w:rPr>
          <w:snapToGrid w:val="0"/>
        </w:rPr>
        <w:t>.</w:t>
      </w:r>
    </w:p>
    <w:p w:rsidR="006154C6" w:rsidRPr="00E760FA" w:rsidRDefault="006154C6" w:rsidP="006154C6">
      <w:pPr>
        <w:rPr>
          <w:snapToGrid w:val="0"/>
        </w:rPr>
      </w:pPr>
      <w:r w:rsidRPr="00E760FA">
        <w:rPr>
          <w:snapToGrid w:val="0"/>
        </w:rPr>
        <w:br/>
      </w:r>
    </w:p>
    <w:p w:rsidR="006154C6" w:rsidRPr="00E760FA" w:rsidRDefault="006154C6" w:rsidP="006154C6">
      <w:pPr>
        <w:outlineLvl w:val="0"/>
        <w:rPr>
          <w:snapToGrid w:val="0"/>
        </w:rPr>
      </w:pPr>
      <w:r w:rsidRPr="00E760FA">
        <w:rPr>
          <w:snapToGrid w:val="0"/>
        </w:rPr>
        <w:t xml:space="preserve">             МП</w:t>
      </w:r>
    </w:p>
    <w:p w:rsidR="006154C6" w:rsidRPr="00E760FA" w:rsidRDefault="006154C6" w:rsidP="006154C6">
      <w:pPr>
        <w:rPr>
          <w:snapToGrid w:val="0"/>
        </w:rPr>
      </w:pPr>
      <w:r w:rsidRPr="00E760FA">
        <w:rPr>
          <w:snapToGrid w:val="0"/>
        </w:rPr>
        <w:br w:type="page"/>
      </w:r>
    </w:p>
    <w:p w:rsidR="006154C6" w:rsidRPr="00E760FA" w:rsidRDefault="006154C6" w:rsidP="006154C6">
      <w:pPr>
        <w:ind w:right="-1" w:firstLine="709"/>
        <w:jc w:val="right"/>
        <w:outlineLvl w:val="0"/>
      </w:pPr>
      <w:r w:rsidRPr="00E760FA">
        <w:lastRenderedPageBreak/>
        <w:t>Приложение  2</w:t>
      </w:r>
    </w:p>
    <w:p w:rsidR="006154C6" w:rsidRPr="00E760FA" w:rsidRDefault="006154C6" w:rsidP="006154C6">
      <w:pPr>
        <w:ind w:right="-1" w:firstLine="709"/>
        <w:jc w:val="right"/>
        <w:outlineLvl w:val="0"/>
        <w:rPr>
          <w:kern w:val="24"/>
        </w:rPr>
      </w:pPr>
      <w:r w:rsidRPr="00E760FA">
        <w:rPr>
          <w:kern w:val="24"/>
        </w:rPr>
        <w:t>к порядку применения способов оплаты</w:t>
      </w:r>
    </w:p>
    <w:p w:rsidR="006154C6" w:rsidRPr="00E760FA" w:rsidRDefault="006154C6" w:rsidP="006154C6">
      <w:pPr>
        <w:ind w:right="-1" w:firstLine="709"/>
        <w:jc w:val="right"/>
        <w:outlineLvl w:val="0"/>
      </w:pPr>
      <w:r w:rsidRPr="00E760FA">
        <w:rPr>
          <w:kern w:val="24"/>
        </w:rPr>
        <w:t>медицинской помощи, оказанной в амбулаторных условиях</w:t>
      </w:r>
    </w:p>
    <w:p w:rsidR="006154C6" w:rsidRPr="00E760FA" w:rsidRDefault="006154C6" w:rsidP="006154C6">
      <w:pPr>
        <w:ind w:firstLine="709"/>
        <w:jc w:val="center"/>
        <w:outlineLvl w:val="0"/>
        <w:rPr>
          <w:snapToGrid w:val="0"/>
        </w:rPr>
      </w:pPr>
    </w:p>
    <w:p w:rsidR="006154C6" w:rsidRPr="00E760FA" w:rsidRDefault="006154C6" w:rsidP="006154C6">
      <w:pPr>
        <w:ind w:firstLine="709"/>
        <w:jc w:val="center"/>
        <w:outlineLvl w:val="0"/>
        <w:rPr>
          <w:snapToGrid w:val="0"/>
        </w:rPr>
      </w:pPr>
    </w:p>
    <w:p w:rsidR="006154C6" w:rsidRPr="00E760FA" w:rsidRDefault="006154C6" w:rsidP="006154C6">
      <w:pPr>
        <w:ind w:firstLine="709"/>
        <w:jc w:val="center"/>
        <w:outlineLvl w:val="0"/>
        <w:rPr>
          <w:snapToGrid w:val="0"/>
        </w:rPr>
      </w:pPr>
    </w:p>
    <w:p w:rsidR="006154C6" w:rsidRPr="00E760FA" w:rsidRDefault="006154C6" w:rsidP="006154C6">
      <w:pPr>
        <w:ind w:firstLine="709"/>
        <w:jc w:val="center"/>
        <w:outlineLvl w:val="0"/>
        <w:rPr>
          <w:snapToGrid w:val="0"/>
        </w:rPr>
      </w:pPr>
      <w:r w:rsidRPr="00E760FA">
        <w:rPr>
          <w:snapToGrid w:val="0"/>
        </w:rPr>
        <w:t>Расчет суммы</w:t>
      </w:r>
    </w:p>
    <w:p w:rsidR="006154C6" w:rsidRPr="00E760FA" w:rsidRDefault="006154C6" w:rsidP="006154C6">
      <w:pPr>
        <w:ind w:firstLine="709"/>
        <w:jc w:val="center"/>
        <w:rPr>
          <w:snapToGrid w:val="0"/>
        </w:rPr>
      </w:pPr>
      <w:r w:rsidRPr="00E760FA">
        <w:rPr>
          <w:snapToGrid w:val="0"/>
        </w:rPr>
        <w:t xml:space="preserve"> к перечислению средств подушевого финансирования </w:t>
      </w:r>
    </w:p>
    <w:p w:rsidR="006154C6" w:rsidRPr="00E760FA" w:rsidRDefault="006154C6" w:rsidP="006154C6">
      <w:pPr>
        <w:ind w:firstLine="709"/>
        <w:jc w:val="center"/>
        <w:rPr>
          <w:snapToGrid w:val="0"/>
        </w:rPr>
      </w:pPr>
      <w:r w:rsidRPr="00E760FA">
        <w:rPr>
          <w:snapToGrid w:val="0"/>
        </w:rPr>
        <w:t>за ______ месяц  201__ г.</w:t>
      </w:r>
    </w:p>
    <w:p w:rsidR="006154C6" w:rsidRPr="00E760FA" w:rsidRDefault="006154C6" w:rsidP="006154C6"/>
    <w:p w:rsidR="006154C6" w:rsidRPr="00E760FA" w:rsidRDefault="006154C6" w:rsidP="006154C6">
      <w:pPr>
        <w:outlineLvl w:val="0"/>
        <w:rPr>
          <w:snapToGrid w:val="0"/>
        </w:rPr>
      </w:pPr>
      <w:r w:rsidRPr="00E760FA">
        <w:rPr>
          <w:snapToGrid w:val="0"/>
        </w:rPr>
        <w:t>Наименование МО _________________________</w:t>
      </w:r>
    </w:p>
    <w:p w:rsidR="006154C6" w:rsidRPr="00E760FA" w:rsidRDefault="006154C6" w:rsidP="006154C6">
      <w:pPr>
        <w:rPr>
          <w:snapToGrid w:val="0"/>
        </w:rPr>
      </w:pPr>
      <w:r w:rsidRPr="00E760FA">
        <w:rPr>
          <w:snapToGrid w:val="0"/>
        </w:rPr>
        <w:t>Наименование СМО ____________________________</w:t>
      </w:r>
    </w:p>
    <w:p w:rsidR="006154C6" w:rsidRPr="00E760FA" w:rsidRDefault="006154C6" w:rsidP="006154C6">
      <w:pPr>
        <w:spacing w:after="100" w:afterAutospacing="1"/>
        <w:rPr>
          <w:snapToGrid w:val="0"/>
        </w:rPr>
      </w:pPr>
      <w:r w:rsidRPr="00E760FA">
        <w:rPr>
          <w:snapToGrid w:val="0"/>
        </w:rPr>
        <w:t>1. Расчет суммы планового месячного размера подушевого финансирования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427"/>
        <w:gridCol w:w="1401"/>
        <w:gridCol w:w="1344"/>
        <w:gridCol w:w="2654"/>
        <w:gridCol w:w="2311"/>
      </w:tblGrid>
      <w:tr w:rsidR="006154C6" w:rsidRPr="00E760FA" w:rsidTr="007B2BE5">
        <w:trPr>
          <w:trHeight w:val="20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4C6" w:rsidRPr="00E760FA" w:rsidRDefault="006154C6" w:rsidP="007B2BE5">
            <w:pPr>
              <w:jc w:val="center"/>
            </w:pPr>
            <w:proofErr w:type="gramStart"/>
            <w:r w:rsidRPr="00E760FA">
              <w:rPr>
                <w:snapToGrid w:val="0"/>
              </w:rPr>
              <w:t>Возраст застрахованных, прикрепленных к МО</w:t>
            </w:r>
            <w:proofErr w:type="gramEnd"/>
          </w:p>
        </w:tc>
        <w:tc>
          <w:tcPr>
            <w:tcW w:w="1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C6" w:rsidRPr="00E760FA" w:rsidRDefault="006154C6" w:rsidP="007B2BE5">
            <w:pPr>
              <w:jc w:val="center"/>
            </w:pPr>
            <w:proofErr w:type="gramStart"/>
            <w:r w:rsidRPr="00E760FA">
              <w:rPr>
                <w:snapToGrid w:val="0"/>
              </w:rPr>
              <w:t>Численность застрахованных, прикрепленных к МО</w:t>
            </w:r>
            <w:proofErr w:type="gramEnd"/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54C6" w:rsidRPr="00E760FA" w:rsidRDefault="006154C6" w:rsidP="007B2BE5">
            <w:pPr>
              <w:jc w:val="center"/>
              <w:rPr>
                <w:snapToGrid w:val="0"/>
              </w:rPr>
            </w:pPr>
            <w:r w:rsidRPr="00E760FA">
              <w:rPr>
                <w:snapToGrid w:val="0"/>
              </w:rPr>
              <w:t xml:space="preserve">Средневзвешенный интегрированный коэффициент </w:t>
            </w:r>
            <w:r w:rsidRPr="00E760FA">
              <w:t>дифференциации подушевого норматива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4C6" w:rsidRPr="00E760FA" w:rsidRDefault="006154C6" w:rsidP="007B2BE5">
            <w:pPr>
              <w:jc w:val="center"/>
              <w:rPr>
                <w:snapToGrid w:val="0"/>
              </w:rPr>
            </w:pPr>
            <w:r w:rsidRPr="00E760FA">
              <w:rPr>
                <w:snapToGrid w:val="0"/>
              </w:rPr>
              <w:t>Сумма п</w:t>
            </w:r>
            <w:r w:rsidRPr="00E760FA">
              <w:t>ланового месячного размера подушевого финансирования, рублей</w:t>
            </w:r>
          </w:p>
        </w:tc>
      </w:tr>
      <w:tr w:rsidR="006154C6" w:rsidRPr="00E760FA" w:rsidTr="007B2BE5">
        <w:trPr>
          <w:trHeight w:val="20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C6" w:rsidRPr="00E760FA" w:rsidRDefault="006154C6" w:rsidP="007B2BE5"/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4C6" w:rsidRPr="00E760FA" w:rsidRDefault="006154C6" w:rsidP="007B2BE5">
            <w:pPr>
              <w:jc w:val="center"/>
            </w:pPr>
            <w:r w:rsidRPr="00E760FA">
              <w:t>муж.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4C6" w:rsidRPr="00E760FA" w:rsidRDefault="006154C6" w:rsidP="007B2BE5">
            <w:pPr>
              <w:jc w:val="center"/>
            </w:pPr>
            <w:r w:rsidRPr="00E760FA">
              <w:t>жен.</w:t>
            </w:r>
          </w:p>
        </w:tc>
        <w:tc>
          <w:tcPr>
            <w:tcW w:w="13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54C6" w:rsidRPr="00E760FA" w:rsidRDefault="006154C6" w:rsidP="007B2BE5">
            <w:pPr>
              <w:jc w:val="center"/>
            </w:pPr>
          </w:p>
        </w:tc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4C6" w:rsidRPr="00E760FA" w:rsidRDefault="006154C6" w:rsidP="007B2BE5">
            <w:pPr>
              <w:jc w:val="center"/>
            </w:pPr>
          </w:p>
        </w:tc>
      </w:tr>
      <w:tr w:rsidR="006154C6" w:rsidRPr="00E760FA" w:rsidTr="007B2BE5">
        <w:trPr>
          <w:trHeight w:val="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4C6" w:rsidRPr="00E760FA" w:rsidRDefault="006154C6" w:rsidP="007B2BE5">
            <w:r w:rsidRPr="00E760FA">
              <w:t>От 0 до 1 года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4C6" w:rsidRPr="00E760FA" w:rsidRDefault="006154C6" w:rsidP="007B2BE5"/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4C6" w:rsidRPr="00E760FA" w:rsidRDefault="006154C6" w:rsidP="007B2BE5"/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C6" w:rsidRPr="00E760FA" w:rsidRDefault="006154C6" w:rsidP="007B2BE5">
            <w:pPr>
              <w:jc w:val="center"/>
            </w:pPr>
            <w:r w:rsidRPr="00E760FA">
              <w:t>х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4C6" w:rsidRPr="00E760FA" w:rsidRDefault="006154C6" w:rsidP="007B2BE5">
            <w:pPr>
              <w:jc w:val="center"/>
            </w:pPr>
            <w:r w:rsidRPr="00E760FA">
              <w:t>х</w:t>
            </w:r>
          </w:p>
        </w:tc>
      </w:tr>
      <w:tr w:rsidR="006154C6" w:rsidRPr="00E760FA" w:rsidTr="007B2BE5">
        <w:trPr>
          <w:trHeight w:val="2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4C6" w:rsidRPr="00E760FA" w:rsidRDefault="006154C6" w:rsidP="007B2BE5">
            <w:r w:rsidRPr="00E760FA">
              <w:t>От 1 до 4 лет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4C6" w:rsidRPr="00E760FA" w:rsidRDefault="006154C6" w:rsidP="007B2BE5"/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4C6" w:rsidRPr="00E760FA" w:rsidRDefault="006154C6" w:rsidP="007B2BE5"/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C6" w:rsidRPr="00E760FA" w:rsidRDefault="006154C6" w:rsidP="007B2BE5">
            <w:pPr>
              <w:jc w:val="center"/>
              <w:rPr>
                <w:snapToGrid w:val="0"/>
              </w:rPr>
            </w:pPr>
            <w:r w:rsidRPr="00E760FA">
              <w:t>х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4C6" w:rsidRPr="00E760FA" w:rsidRDefault="006154C6" w:rsidP="007B2BE5">
            <w:pPr>
              <w:jc w:val="center"/>
              <w:rPr>
                <w:snapToGrid w:val="0"/>
              </w:rPr>
            </w:pPr>
            <w:r w:rsidRPr="00E760FA">
              <w:t>х</w:t>
            </w:r>
          </w:p>
        </w:tc>
      </w:tr>
      <w:tr w:rsidR="006154C6" w:rsidRPr="00E760FA" w:rsidTr="007B2BE5">
        <w:trPr>
          <w:trHeight w:val="2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4C6" w:rsidRPr="00E760FA" w:rsidRDefault="006154C6" w:rsidP="007B2BE5">
            <w:r w:rsidRPr="00E760FA">
              <w:t>От 5 до 17 лет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4C6" w:rsidRPr="00E760FA" w:rsidRDefault="006154C6" w:rsidP="007B2BE5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4C6" w:rsidRPr="00E760FA" w:rsidRDefault="006154C6" w:rsidP="007B2BE5"/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C6" w:rsidRPr="00E760FA" w:rsidRDefault="006154C6" w:rsidP="007B2BE5">
            <w:pPr>
              <w:jc w:val="center"/>
              <w:rPr>
                <w:snapToGrid w:val="0"/>
              </w:rPr>
            </w:pPr>
            <w:r w:rsidRPr="00E760FA">
              <w:t>х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4C6" w:rsidRPr="00E760FA" w:rsidRDefault="006154C6" w:rsidP="007B2BE5">
            <w:pPr>
              <w:jc w:val="center"/>
              <w:rPr>
                <w:snapToGrid w:val="0"/>
              </w:rPr>
            </w:pPr>
            <w:r w:rsidRPr="00E760FA">
              <w:t>х</w:t>
            </w:r>
          </w:p>
        </w:tc>
      </w:tr>
      <w:tr w:rsidR="006154C6" w:rsidRPr="00E760FA" w:rsidTr="007B2BE5">
        <w:trPr>
          <w:trHeight w:val="2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4C6" w:rsidRPr="00E760FA" w:rsidRDefault="006154C6" w:rsidP="007B2BE5">
            <w:r w:rsidRPr="00E760FA">
              <w:t>От 18 до 54/59 лет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4C6" w:rsidRPr="00E760FA" w:rsidRDefault="006154C6" w:rsidP="007B2BE5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4C6" w:rsidRPr="00E760FA" w:rsidRDefault="006154C6" w:rsidP="007B2BE5"/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C6" w:rsidRPr="00E760FA" w:rsidRDefault="006154C6" w:rsidP="007B2BE5">
            <w:pPr>
              <w:jc w:val="center"/>
              <w:rPr>
                <w:snapToGrid w:val="0"/>
              </w:rPr>
            </w:pPr>
            <w:r w:rsidRPr="00E760FA">
              <w:t>х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4C6" w:rsidRPr="00E760FA" w:rsidRDefault="006154C6" w:rsidP="007B2BE5">
            <w:pPr>
              <w:jc w:val="center"/>
              <w:rPr>
                <w:snapToGrid w:val="0"/>
              </w:rPr>
            </w:pPr>
            <w:r w:rsidRPr="00E760FA">
              <w:t>х</w:t>
            </w:r>
          </w:p>
        </w:tc>
      </w:tr>
      <w:tr w:rsidR="006154C6" w:rsidRPr="00E760FA" w:rsidTr="007B2BE5">
        <w:trPr>
          <w:trHeight w:val="2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4C6" w:rsidRPr="00E760FA" w:rsidRDefault="006154C6" w:rsidP="007B2BE5">
            <w:r w:rsidRPr="00E760FA">
              <w:t>От 60/55 и старше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4C6" w:rsidRPr="00E760FA" w:rsidRDefault="006154C6" w:rsidP="007B2BE5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4C6" w:rsidRPr="00E760FA" w:rsidRDefault="006154C6" w:rsidP="007B2BE5"/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C6" w:rsidRPr="00E760FA" w:rsidRDefault="006154C6" w:rsidP="007B2BE5">
            <w:pPr>
              <w:jc w:val="center"/>
              <w:rPr>
                <w:snapToGrid w:val="0"/>
              </w:rPr>
            </w:pPr>
            <w:r w:rsidRPr="00E760FA">
              <w:t>х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4C6" w:rsidRPr="00E760FA" w:rsidRDefault="006154C6" w:rsidP="007B2BE5">
            <w:pPr>
              <w:jc w:val="center"/>
              <w:rPr>
                <w:snapToGrid w:val="0"/>
              </w:rPr>
            </w:pPr>
            <w:r w:rsidRPr="00E760FA">
              <w:t>х</w:t>
            </w:r>
          </w:p>
        </w:tc>
      </w:tr>
      <w:tr w:rsidR="006154C6" w:rsidRPr="00E760FA" w:rsidTr="007B2BE5">
        <w:trPr>
          <w:trHeight w:val="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4C6" w:rsidRPr="00E760FA" w:rsidRDefault="006154C6" w:rsidP="007B2BE5">
            <w:r w:rsidRPr="00E760FA">
              <w:t>Итого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4C6" w:rsidRPr="00E760FA" w:rsidRDefault="006154C6" w:rsidP="007B2BE5"/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C6" w:rsidRPr="00E760FA" w:rsidRDefault="006154C6" w:rsidP="007B2BE5">
            <w:pPr>
              <w:jc w:val="center"/>
              <w:rPr>
                <w:snapToGrid w:val="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4C6" w:rsidRPr="00E760FA" w:rsidRDefault="006154C6" w:rsidP="007B2BE5">
            <w:pPr>
              <w:jc w:val="center"/>
              <w:rPr>
                <w:snapToGrid w:val="0"/>
              </w:rPr>
            </w:pPr>
          </w:p>
        </w:tc>
      </w:tr>
    </w:tbl>
    <w:p w:rsidR="006154C6" w:rsidRPr="00E760FA" w:rsidRDefault="006154C6" w:rsidP="006154C6">
      <w:pPr>
        <w:jc w:val="both"/>
        <w:rPr>
          <w:snapToGrid w:val="0"/>
        </w:rPr>
      </w:pPr>
    </w:p>
    <w:p w:rsidR="006154C6" w:rsidRPr="00E760FA" w:rsidRDefault="006154C6" w:rsidP="006154C6">
      <w:pPr>
        <w:rPr>
          <w:snapToGrid w:val="0"/>
        </w:rPr>
      </w:pPr>
    </w:p>
    <w:p w:rsidR="006154C6" w:rsidRPr="00E760FA" w:rsidRDefault="006154C6" w:rsidP="006154C6">
      <w:pPr>
        <w:spacing w:after="100" w:afterAutospacing="1"/>
      </w:pPr>
      <w:r w:rsidRPr="00E760FA">
        <w:rPr>
          <w:snapToGrid w:val="0"/>
        </w:rPr>
        <w:t>2. Расчет суммы подушевого финансирования, подлежащей перечислению</w:t>
      </w:r>
    </w:p>
    <w:tbl>
      <w:tblPr>
        <w:tblW w:w="505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15"/>
        <w:gridCol w:w="1058"/>
        <w:gridCol w:w="2218"/>
      </w:tblGrid>
      <w:tr w:rsidR="006154C6" w:rsidRPr="00E760FA" w:rsidTr="007B2BE5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4C6" w:rsidRPr="00E760FA" w:rsidRDefault="006154C6" w:rsidP="007B2BE5">
            <w:pPr>
              <w:rPr>
                <w:snapToGrid w:val="0"/>
              </w:rPr>
            </w:pPr>
            <w:r w:rsidRPr="00E760FA">
              <w:rPr>
                <w:snapToGrid w:val="0"/>
              </w:rPr>
              <w:t>Плановый месячный размер подушевого финансирования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4C6" w:rsidRPr="00E760FA" w:rsidRDefault="006154C6" w:rsidP="007B2BE5">
            <w:pPr>
              <w:jc w:val="center"/>
              <w:rPr>
                <w:snapToGrid w:val="0"/>
              </w:rPr>
            </w:pPr>
            <w:r w:rsidRPr="00E760FA">
              <w:rPr>
                <w:snapToGrid w:val="0"/>
              </w:rPr>
              <w:t>100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4C6" w:rsidRPr="00E760FA" w:rsidRDefault="006154C6" w:rsidP="007B2BE5">
            <w:pPr>
              <w:rPr>
                <w:snapToGrid w:val="0"/>
              </w:rPr>
            </w:pPr>
          </w:p>
        </w:tc>
      </w:tr>
      <w:tr w:rsidR="006154C6" w:rsidRPr="00E760FA" w:rsidTr="007B2BE5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4C6" w:rsidRPr="00E760FA" w:rsidRDefault="006154C6" w:rsidP="007B2BE5">
            <w:pPr>
              <w:rPr>
                <w:snapToGrid w:val="0"/>
              </w:rPr>
            </w:pPr>
            <w:r w:rsidRPr="00E760FA">
              <w:rPr>
                <w:snapToGrid w:val="0"/>
              </w:rPr>
              <w:t xml:space="preserve">Остаток средств на начало периода (задолженность СМО)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4C6" w:rsidRPr="00E760FA" w:rsidRDefault="006154C6" w:rsidP="007B2BE5">
            <w:pPr>
              <w:jc w:val="center"/>
              <w:rPr>
                <w:snapToGrid w:val="0"/>
              </w:rPr>
            </w:pPr>
            <w:r w:rsidRPr="00E760FA">
              <w:rPr>
                <w:snapToGrid w:val="0"/>
              </w:rPr>
              <w:t>200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4C6" w:rsidRPr="00E760FA" w:rsidRDefault="006154C6" w:rsidP="007B2BE5">
            <w:pPr>
              <w:rPr>
                <w:snapToGrid w:val="0"/>
              </w:rPr>
            </w:pPr>
          </w:p>
        </w:tc>
      </w:tr>
      <w:tr w:rsidR="006154C6" w:rsidRPr="00E760FA" w:rsidTr="007B2BE5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4C6" w:rsidRPr="00E760FA" w:rsidRDefault="006154C6" w:rsidP="007B2BE5">
            <w:pPr>
              <w:rPr>
                <w:snapToGrid w:val="0"/>
              </w:rPr>
            </w:pPr>
            <w:r w:rsidRPr="00E760FA">
              <w:rPr>
                <w:snapToGrid w:val="0"/>
              </w:rPr>
              <w:t>Расчетный аванс (100*50%)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4C6" w:rsidRPr="00E760FA" w:rsidRDefault="006154C6" w:rsidP="007B2BE5">
            <w:pPr>
              <w:jc w:val="center"/>
              <w:rPr>
                <w:snapToGrid w:val="0"/>
              </w:rPr>
            </w:pPr>
            <w:r w:rsidRPr="00E760FA">
              <w:rPr>
                <w:snapToGrid w:val="0"/>
              </w:rPr>
              <w:t>300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4C6" w:rsidRPr="00E760FA" w:rsidRDefault="006154C6" w:rsidP="007B2BE5">
            <w:pPr>
              <w:rPr>
                <w:snapToGrid w:val="0"/>
              </w:rPr>
            </w:pPr>
          </w:p>
        </w:tc>
      </w:tr>
      <w:tr w:rsidR="006154C6" w:rsidRPr="00E760FA" w:rsidTr="007B2BE5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4C6" w:rsidRPr="00E760FA" w:rsidRDefault="006154C6" w:rsidP="007B2BE5">
            <w:pPr>
              <w:rPr>
                <w:snapToGrid w:val="0"/>
              </w:rPr>
            </w:pPr>
            <w:r w:rsidRPr="00E760FA">
              <w:rPr>
                <w:snapToGrid w:val="0"/>
              </w:rPr>
              <w:t xml:space="preserve">Остаток средств на начало периода (задолженность МО)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4C6" w:rsidRPr="00E760FA" w:rsidRDefault="006154C6" w:rsidP="007B2BE5">
            <w:pPr>
              <w:jc w:val="center"/>
              <w:rPr>
                <w:snapToGrid w:val="0"/>
              </w:rPr>
            </w:pPr>
            <w:r w:rsidRPr="00E760FA">
              <w:rPr>
                <w:snapToGrid w:val="0"/>
              </w:rPr>
              <w:t>400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4C6" w:rsidRPr="00E760FA" w:rsidRDefault="006154C6" w:rsidP="007B2BE5">
            <w:pPr>
              <w:rPr>
                <w:snapToGrid w:val="0"/>
              </w:rPr>
            </w:pPr>
          </w:p>
        </w:tc>
      </w:tr>
      <w:tr w:rsidR="006154C6" w:rsidRPr="00E760FA" w:rsidTr="007B2BE5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4C6" w:rsidRPr="00E760FA" w:rsidRDefault="006154C6" w:rsidP="007B2BE5">
            <w:pPr>
              <w:rPr>
                <w:snapToGrid w:val="0"/>
              </w:rPr>
            </w:pPr>
            <w:r w:rsidRPr="00E760FA">
              <w:rPr>
                <w:snapToGrid w:val="0"/>
              </w:rPr>
              <w:t>Перечислен аванс (500=300-400)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4C6" w:rsidRPr="00E760FA" w:rsidRDefault="006154C6" w:rsidP="007B2BE5">
            <w:pPr>
              <w:jc w:val="center"/>
              <w:rPr>
                <w:snapToGrid w:val="0"/>
              </w:rPr>
            </w:pPr>
            <w:r w:rsidRPr="00E760FA">
              <w:rPr>
                <w:snapToGrid w:val="0"/>
              </w:rPr>
              <w:t>500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4C6" w:rsidRPr="00E760FA" w:rsidRDefault="006154C6" w:rsidP="007B2BE5">
            <w:pPr>
              <w:rPr>
                <w:snapToGrid w:val="0"/>
              </w:rPr>
            </w:pPr>
          </w:p>
        </w:tc>
      </w:tr>
      <w:tr w:rsidR="006154C6" w:rsidRPr="00E760FA" w:rsidTr="007B2BE5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4C6" w:rsidRPr="00E760FA" w:rsidRDefault="006154C6" w:rsidP="007B2BE5">
            <w:pPr>
              <w:rPr>
                <w:snapToGrid w:val="0"/>
              </w:rPr>
            </w:pPr>
            <w:r w:rsidRPr="00E760FA">
              <w:rPr>
                <w:snapToGrid w:val="0"/>
              </w:rPr>
              <w:t>Оплачено МО-исполнителям за оказанные внешние услуги, всего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4C6" w:rsidRPr="00E760FA" w:rsidRDefault="006154C6" w:rsidP="007B2BE5">
            <w:pPr>
              <w:jc w:val="center"/>
              <w:rPr>
                <w:snapToGrid w:val="0"/>
              </w:rPr>
            </w:pPr>
            <w:r w:rsidRPr="00E760FA">
              <w:rPr>
                <w:snapToGrid w:val="0"/>
              </w:rPr>
              <w:t>600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4C6" w:rsidRPr="00E760FA" w:rsidRDefault="006154C6" w:rsidP="007B2BE5">
            <w:pPr>
              <w:rPr>
                <w:snapToGrid w:val="0"/>
              </w:rPr>
            </w:pPr>
          </w:p>
        </w:tc>
      </w:tr>
      <w:tr w:rsidR="006154C6" w:rsidRPr="00E760FA" w:rsidTr="007B2BE5">
        <w:trPr>
          <w:cantSplit/>
          <w:trHeight w:val="20"/>
        </w:trPr>
        <w:tc>
          <w:tcPr>
            <w:tcW w:w="39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4C6" w:rsidRPr="00E760FA" w:rsidRDefault="006154C6" w:rsidP="007B2BE5">
            <w:pPr>
              <w:rPr>
                <w:snapToGrid w:val="0"/>
              </w:rPr>
            </w:pPr>
            <w:r w:rsidRPr="00E760FA">
              <w:rPr>
                <w:snapToGrid w:val="0"/>
              </w:rPr>
              <w:t>в том числе по МО-исполнителям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4C6" w:rsidRPr="00E760FA" w:rsidRDefault="006154C6" w:rsidP="007B2BE5">
            <w:pPr>
              <w:rPr>
                <w:snapToGrid w:val="0"/>
              </w:rPr>
            </w:pPr>
          </w:p>
        </w:tc>
      </w:tr>
      <w:tr w:rsidR="006154C6" w:rsidRPr="00E760FA" w:rsidTr="007B2BE5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4C6" w:rsidRPr="00E760FA" w:rsidRDefault="006154C6" w:rsidP="007B2BE5">
            <w:pPr>
              <w:rPr>
                <w:snapToGrid w:val="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4C6" w:rsidRPr="00E760FA" w:rsidRDefault="006154C6" w:rsidP="007B2BE5">
            <w:pPr>
              <w:jc w:val="center"/>
              <w:rPr>
                <w:snapToGrid w:val="0"/>
              </w:rPr>
            </w:pPr>
            <w:r w:rsidRPr="00E760FA">
              <w:rPr>
                <w:snapToGrid w:val="0"/>
              </w:rPr>
              <w:t>601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4C6" w:rsidRPr="00E760FA" w:rsidRDefault="006154C6" w:rsidP="007B2BE5">
            <w:pPr>
              <w:rPr>
                <w:snapToGrid w:val="0"/>
              </w:rPr>
            </w:pPr>
          </w:p>
        </w:tc>
      </w:tr>
      <w:tr w:rsidR="006154C6" w:rsidRPr="00E760FA" w:rsidTr="007B2BE5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4C6" w:rsidRPr="00E760FA" w:rsidRDefault="006154C6" w:rsidP="007B2BE5">
            <w:pPr>
              <w:rPr>
                <w:snapToGrid w:val="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4C6" w:rsidRPr="00E760FA" w:rsidRDefault="006154C6" w:rsidP="007B2BE5">
            <w:pPr>
              <w:jc w:val="center"/>
              <w:rPr>
                <w:snapToGrid w:val="0"/>
              </w:rPr>
            </w:pPr>
            <w:r w:rsidRPr="00E760FA">
              <w:rPr>
                <w:snapToGrid w:val="0"/>
              </w:rPr>
              <w:t>602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4C6" w:rsidRPr="00E760FA" w:rsidRDefault="006154C6" w:rsidP="007B2BE5">
            <w:pPr>
              <w:rPr>
                <w:snapToGrid w:val="0"/>
              </w:rPr>
            </w:pPr>
          </w:p>
        </w:tc>
      </w:tr>
      <w:tr w:rsidR="006154C6" w:rsidRPr="00E760FA" w:rsidTr="007B2BE5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4C6" w:rsidRPr="00E760FA" w:rsidRDefault="006154C6" w:rsidP="007B2BE5">
            <w:pPr>
              <w:rPr>
                <w:snapToGrid w:val="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4C6" w:rsidRPr="00E760FA" w:rsidRDefault="006154C6" w:rsidP="007B2BE5">
            <w:pPr>
              <w:jc w:val="center"/>
              <w:rPr>
                <w:snapToGrid w:val="0"/>
              </w:rPr>
            </w:pPr>
            <w:r w:rsidRPr="00E760FA">
              <w:rPr>
                <w:snapToGrid w:val="0"/>
              </w:rPr>
              <w:t>…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4C6" w:rsidRPr="00E760FA" w:rsidRDefault="006154C6" w:rsidP="007B2BE5">
            <w:pPr>
              <w:rPr>
                <w:snapToGrid w:val="0"/>
              </w:rPr>
            </w:pPr>
          </w:p>
        </w:tc>
      </w:tr>
      <w:tr w:rsidR="006154C6" w:rsidRPr="00E760FA" w:rsidTr="007B2BE5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4C6" w:rsidRPr="00E760FA" w:rsidRDefault="006154C6" w:rsidP="007B2BE5">
            <w:pPr>
              <w:rPr>
                <w:snapToGrid w:val="0"/>
              </w:rPr>
            </w:pPr>
            <w:r w:rsidRPr="00E760FA">
              <w:rPr>
                <w:snapToGrid w:val="0"/>
              </w:rPr>
              <w:t>Удержано по результатам экспертиз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4C6" w:rsidRPr="00E760FA" w:rsidRDefault="006154C6" w:rsidP="007B2BE5">
            <w:pPr>
              <w:jc w:val="center"/>
              <w:rPr>
                <w:snapToGrid w:val="0"/>
              </w:rPr>
            </w:pPr>
            <w:r w:rsidRPr="00E760FA">
              <w:rPr>
                <w:snapToGrid w:val="0"/>
              </w:rPr>
              <w:t>700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4C6" w:rsidRPr="00E760FA" w:rsidRDefault="006154C6" w:rsidP="007B2BE5">
            <w:pPr>
              <w:rPr>
                <w:snapToGrid w:val="0"/>
              </w:rPr>
            </w:pPr>
          </w:p>
        </w:tc>
      </w:tr>
      <w:tr w:rsidR="006154C6" w:rsidRPr="00E760FA" w:rsidTr="007B2BE5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4C6" w:rsidRPr="00E760FA" w:rsidRDefault="006154C6" w:rsidP="007B2BE5">
            <w:pPr>
              <w:rPr>
                <w:snapToGrid w:val="0"/>
              </w:rPr>
            </w:pPr>
            <w:r w:rsidRPr="00E760FA">
              <w:rPr>
                <w:snapToGrid w:val="0"/>
              </w:rPr>
              <w:t>Подлежит перечислению, руб. * (800=100+200-400-500-600-700)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4C6" w:rsidRPr="00E760FA" w:rsidRDefault="006154C6" w:rsidP="007B2BE5">
            <w:pPr>
              <w:jc w:val="center"/>
              <w:rPr>
                <w:snapToGrid w:val="0"/>
              </w:rPr>
            </w:pPr>
            <w:r w:rsidRPr="00E760FA">
              <w:rPr>
                <w:snapToGrid w:val="0"/>
              </w:rPr>
              <w:t>800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154C6" w:rsidRPr="00E760FA" w:rsidRDefault="006154C6" w:rsidP="007B2BE5">
            <w:pPr>
              <w:rPr>
                <w:snapToGrid w:val="0"/>
              </w:rPr>
            </w:pPr>
          </w:p>
        </w:tc>
      </w:tr>
    </w:tbl>
    <w:p w:rsidR="006154C6" w:rsidRPr="00E760FA" w:rsidRDefault="006154C6" w:rsidP="006154C6">
      <w:pPr>
        <w:pStyle w:val="21"/>
        <w:tabs>
          <w:tab w:val="left" w:pos="10205"/>
        </w:tabs>
        <w:ind w:right="-1"/>
        <w:rPr>
          <w:rFonts w:ascii="Times New Roman" w:hAnsi="Times New Roman"/>
          <w:sz w:val="20"/>
        </w:rPr>
      </w:pPr>
    </w:p>
    <w:p w:rsidR="006154C6" w:rsidRPr="00E760FA" w:rsidRDefault="006154C6" w:rsidP="006154C6">
      <w:pPr>
        <w:pStyle w:val="21"/>
        <w:tabs>
          <w:tab w:val="left" w:pos="10205"/>
        </w:tabs>
        <w:ind w:right="-1"/>
        <w:rPr>
          <w:rFonts w:ascii="Times New Roman" w:hAnsi="Times New Roman"/>
          <w:sz w:val="20"/>
        </w:rPr>
      </w:pPr>
      <w:r w:rsidRPr="00E760FA">
        <w:rPr>
          <w:rFonts w:ascii="Times New Roman" w:hAnsi="Times New Roman"/>
          <w:sz w:val="20"/>
        </w:rPr>
        <w:t>*Отрицательный результат по строке 800, полученный в результате расчета, является задолженностью МО и при расчете сумм к перечислению в следующем месяце отражается по строке 400</w:t>
      </w:r>
    </w:p>
    <w:p w:rsidR="006154C6" w:rsidRPr="00E760FA" w:rsidRDefault="006154C6" w:rsidP="006154C6">
      <w:pPr>
        <w:rPr>
          <w:snapToGrid w:val="0"/>
        </w:rPr>
      </w:pPr>
    </w:p>
    <w:p w:rsidR="006154C6" w:rsidRPr="00E760FA" w:rsidRDefault="006154C6" w:rsidP="006154C6">
      <w:pPr>
        <w:outlineLvl w:val="0"/>
        <w:rPr>
          <w:snapToGrid w:val="0"/>
        </w:rPr>
      </w:pPr>
      <w:r w:rsidRPr="00E760FA">
        <w:rPr>
          <w:snapToGrid w:val="0"/>
        </w:rPr>
        <w:t>Главный бухгалтер  СМО</w:t>
      </w:r>
    </w:p>
    <w:p w:rsidR="006154C6" w:rsidRPr="00E760FA" w:rsidRDefault="006154C6" w:rsidP="006154C6">
      <w:pPr>
        <w:rPr>
          <w:snapToGrid w:val="0"/>
        </w:rPr>
      </w:pPr>
    </w:p>
    <w:p w:rsidR="006154C6" w:rsidRPr="00E760FA" w:rsidRDefault="006154C6" w:rsidP="006154C6">
      <w:pPr>
        <w:rPr>
          <w:snapToGrid w:val="0"/>
        </w:rPr>
      </w:pPr>
      <w:r w:rsidRPr="00E760FA">
        <w:rPr>
          <w:snapToGrid w:val="0"/>
        </w:rPr>
        <w:t>М.П.</w:t>
      </w:r>
    </w:p>
    <w:sectPr w:rsidR="006154C6" w:rsidRPr="00E760FA" w:rsidSect="004644B2">
      <w:pgSz w:w="11906" w:h="16838"/>
      <w:pgMar w:top="567" w:right="567" w:bottom="567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4B" w:rsidRDefault="00453A4B">
      <w:r>
        <w:separator/>
      </w:r>
    </w:p>
  </w:endnote>
  <w:endnote w:type="continuationSeparator" w:id="0">
    <w:p w:rsidR="00453A4B" w:rsidRDefault="0045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4B" w:rsidRDefault="00453A4B">
      <w:r>
        <w:separator/>
      </w:r>
    </w:p>
  </w:footnote>
  <w:footnote w:type="continuationSeparator" w:id="0">
    <w:p w:rsidR="00453A4B" w:rsidRDefault="0045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74F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2">
    <w:nsid w:val="04961BDD"/>
    <w:multiLevelType w:val="singleLevel"/>
    <w:tmpl w:val="40FED1C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079A3C6B"/>
    <w:multiLevelType w:val="singleLevel"/>
    <w:tmpl w:val="356CE37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08C2194D"/>
    <w:multiLevelType w:val="multilevel"/>
    <w:tmpl w:val="7076F3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0ACA2858"/>
    <w:multiLevelType w:val="hybridMultilevel"/>
    <w:tmpl w:val="DF2AFABE"/>
    <w:lvl w:ilvl="0" w:tplc="B6209C2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3DB76FF"/>
    <w:multiLevelType w:val="hybridMultilevel"/>
    <w:tmpl w:val="05C82380"/>
    <w:lvl w:ilvl="0" w:tplc="B6209C2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4BC19ED"/>
    <w:multiLevelType w:val="multilevel"/>
    <w:tmpl w:val="F86621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9">
    <w:nsid w:val="1A0D0F8C"/>
    <w:multiLevelType w:val="hybridMultilevel"/>
    <w:tmpl w:val="D63678B0"/>
    <w:lvl w:ilvl="0" w:tplc="35E602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260CA3"/>
    <w:multiLevelType w:val="hybridMultilevel"/>
    <w:tmpl w:val="F05E0486"/>
    <w:lvl w:ilvl="0" w:tplc="90188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E520A9"/>
    <w:multiLevelType w:val="hybridMultilevel"/>
    <w:tmpl w:val="EA72CA9E"/>
    <w:lvl w:ilvl="0" w:tplc="E8E08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9E3F6B"/>
    <w:multiLevelType w:val="hybridMultilevel"/>
    <w:tmpl w:val="0798B018"/>
    <w:lvl w:ilvl="0" w:tplc="B6209C2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>
    <w:nsid w:val="22AA10C7"/>
    <w:multiLevelType w:val="hybridMultilevel"/>
    <w:tmpl w:val="B31CE6F8"/>
    <w:lvl w:ilvl="0" w:tplc="00DC701E">
      <w:numFmt w:val="bullet"/>
      <w:lvlText w:val="-"/>
      <w:lvlJc w:val="left"/>
      <w:pPr>
        <w:tabs>
          <w:tab w:val="num" w:pos="1409"/>
        </w:tabs>
        <w:ind w:left="1409" w:hanging="11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77F5AD1"/>
    <w:multiLevelType w:val="hybridMultilevel"/>
    <w:tmpl w:val="DC7E6B94"/>
    <w:lvl w:ilvl="0" w:tplc="35E602FC">
      <w:start w:val="1"/>
      <w:numFmt w:val="bullet"/>
      <w:lvlText w:val="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AA000FC"/>
    <w:multiLevelType w:val="hybridMultilevel"/>
    <w:tmpl w:val="C7825426"/>
    <w:lvl w:ilvl="0" w:tplc="B7027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B52CEF"/>
    <w:multiLevelType w:val="multilevel"/>
    <w:tmpl w:val="0526D40E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>
    <w:nsid w:val="466A1925"/>
    <w:multiLevelType w:val="multilevel"/>
    <w:tmpl w:val="AC863D2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7000DB7"/>
    <w:multiLevelType w:val="hybridMultilevel"/>
    <w:tmpl w:val="A6768A6E"/>
    <w:lvl w:ilvl="0" w:tplc="90188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73537"/>
    <w:multiLevelType w:val="hybridMultilevel"/>
    <w:tmpl w:val="4A7612A2"/>
    <w:lvl w:ilvl="0" w:tplc="412A75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ABA53BB"/>
    <w:multiLevelType w:val="hybridMultilevel"/>
    <w:tmpl w:val="D152DC2C"/>
    <w:lvl w:ilvl="0" w:tplc="423A08E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884F04"/>
    <w:multiLevelType w:val="hybridMultilevel"/>
    <w:tmpl w:val="A42E0A62"/>
    <w:lvl w:ilvl="0" w:tplc="88E8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971A42"/>
    <w:multiLevelType w:val="multilevel"/>
    <w:tmpl w:val="00A89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20C30E1"/>
    <w:multiLevelType w:val="singleLevel"/>
    <w:tmpl w:val="B2BC70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>
    <w:nsid w:val="65AB1C51"/>
    <w:multiLevelType w:val="hybridMultilevel"/>
    <w:tmpl w:val="297A7B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63A9F"/>
    <w:multiLevelType w:val="hybridMultilevel"/>
    <w:tmpl w:val="1602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B1CFB"/>
    <w:multiLevelType w:val="hybridMultilevel"/>
    <w:tmpl w:val="EA72CA9E"/>
    <w:lvl w:ilvl="0" w:tplc="E8E08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366470"/>
    <w:multiLevelType w:val="singleLevel"/>
    <w:tmpl w:val="B906BA8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8">
    <w:nsid w:val="74292CC6"/>
    <w:multiLevelType w:val="singleLevel"/>
    <w:tmpl w:val="6E5EAFF6"/>
    <w:lvl w:ilvl="0">
      <w:start w:val="3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748D0883"/>
    <w:multiLevelType w:val="hybridMultilevel"/>
    <w:tmpl w:val="5164F668"/>
    <w:lvl w:ilvl="0" w:tplc="782478A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0"/>
        <w:szCs w:val="20"/>
      </w:rPr>
    </w:lvl>
    <w:lvl w:ilvl="1" w:tplc="453ECF3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E727E4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80FCB87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4A68DF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4C8A55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6C88ED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092225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144BA72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7570E39"/>
    <w:multiLevelType w:val="multilevel"/>
    <w:tmpl w:val="51EC64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31">
    <w:nsid w:val="7F593B2B"/>
    <w:multiLevelType w:val="hybridMultilevel"/>
    <w:tmpl w:val="4C9A2C16"/>
    <w:lvl w:ilvl="0" w:tplc="90188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C3410D"/>
    <w:multiLevelType w:val="hybridMultilevel"/>
    <w:tmpl w:val="B84A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15"/>
  </w:num>
  <w:num w:numId="4">
    <w:abstractNumId w:val="25"/>
  </w:num>
  <w:num w:numId="5">
    <w:abstractNumId w:val="11"/>
  </w:num>
  <w:num w:numId="6">
    <w:abstractNumId w:val="9"/>
  </w:num>
  <w:num w:numId="7">
    <w:abstractNumId w:val="26"/>
  </w:num>
  <w:num w:numId="8">
    <w:abstractNumId w:val="10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19"/>
  </w:num>
  <w:num w:numId="14">
    <w:abstractNumId w:val="28"/>
  </w:num>
  <w:num w:numId="15">
    <w:abstractNumId w:val="23"/>
  </w:num>
  <w:num w:numId="16">
    <w:abstractNumId w:val="2"/>
  </w:num>
  <w:num w:numId="17">
    <w:abstractNumId w:val="27"/>
  </w:num>
  <w:num w:numId="18">
    <w:abstractNumId w:val="3"/>
  </w:num>
  <w:num w:numId="19">
    <w:abstractNumId w:val="21"/>
  </w:num>
  <w:num w:numId="20">
    <w:abstractNumId w:val="14"/>
  </w:num>
  <w:num w:numId="21">
    <w:abstractNumId w:val="8"/>
  </w:num>
  <w:num w:numId="22">
    <w:abstractNumId w:val="22"/>
  </w:num>
  <w:num w:numId="23">
    <w:abstractNumId w:val="29"/>
  </w:num>
  <w:num w:numId="24">
    <w:abstractNumId w:val="0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6"/>
  </w:num>
  <w:num w:numId="29">
    <w:abstractNumId w:val="13"/>
  </w:num>
  <w:num w:numId="30">
    <w:abstractNumId w:val="30"/>
  </w:num>
  <w:num w:numId="31">
    <w:abstractNumId w:val="32"/>
  </w:num>
  <w:num w:numId="32">
    <w:abstractNumId w:val="1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F5"/>
    <w:rsid w:val="00013E00"/>
    <w:rsid w:val="00014C31"/>
    <w:rsid w:val="00020E83"/>
    <w:rsid w:val="00021664"/>
    <w:rsid w:val="00040F5D"/>
    <w:rsid w:val="000410B4"/>
    <w:rsid w:val="0005278A"/>
    <w:rsid w:val="0005303E"/>
    <w:rsid w:val="00054590"/>
    <w:rsid w:val="0005786C"/>
    <w:rsid w:val="00063D3F"/>
    <w:rsid w:val="00065552"/>
    <w:rsid w:val="00066A1B"/>
    <w:rsid w:val="00066C76"/>
    <w:rsid w:val="00067753"/>
    <w:rsid w:val="00071A49"/>
    <w:rsid w:val="00074C0E"/>
    <w:rsid w:val="000777AE"/>
    <w:rsid w:val="00077C6D"/>
    <w:rsid w:val="000855E8"/>
    <w:rsid w:val="00085D88"/>
    <w:rsid w:val="00093A05"/>
    <w:rsid w:val="000A2AAD"/>
    <w:rsid w:val="000A52E8"/>
    <w:rsid w:val="000A6BAB"/>
    <w:rsid w:val="000B6B93"/>
    <w:rsid w:val="000C1607"/>
    <w:rsid w:val="000C1724"/>
    <w:rsid w:val="000C3453"/>
    <w:rsid w:val="000E06F5"/>
    <w:rsid w:val="000E176A"/>
    <w:rsid w:val="000E2FCE"/>
    <w:rsid w:val="000E3E97"/>
    <w:rsid w:val="000E67EC"/>
    <w:rsid w:val="000F3698"/>
    <w:rsid w:val="00100E72"/>
    <w:rsid w:val="00102257"/>
    <w:rsid w:val="00102552"/>
    <w:rsid w:val="001175C9"/>
    <w:rsid w:val="001208C6"/>
    <w:rsid w:val="00123D97"/>
    <w:rsid w:val="001265CE"/>
    <w:rsid w:val="0013119C"/>
    <w:rsid w:val="00134464"/>
    <w:rsid w:val="00134514"/>
    <w:rsid w:val="0015513A"/>
    <w:rsid w:val="00162227"/>
    <w:rsid w:val="0016543F"/>
    <w:rsid w:val="00177A69"/>
    <w:rsid w:val="0018479A"/>
    <w:rsid w:val="00184CAB"/>
    <w:rsid w:val="00184E66"/>
    <w:rsid w:val="00190609"/>
    <w:rsid w:val="00192F18"/>
    <w:rsid w:val="001936F3"/>
    <w:rsid w:val="0019423E"/>
    <w:rsid w:val="0019588C"/>
    <w:rsid w:val="001A0482"/>
    <w:rsid w:val="001A2497"/>
    <w:rsid w:val="001A4A7D"/>
    <w:rsid w:val="001A7D76"/>
    <w:rsid w:val="001B1301"/>
    <w:rsid w:val="001B16E1"/>
    <w:rsid w:val="001B4DE8"/>
    <w:rsid w:val="001C2716"/>
    <w:rsid w:val="001D1E2B"/>
    <w:rsid w:val="001D324F"/>
    <w:rsid w:val="001D6D3E"/>
    <w:rsid w:val="001D7E66"/>
    <w:rsid w:val="001E68B6"/>
    <w:rsid w:val="001F0342"/>
    <w:rsid w:val="001F780E"/>
    <w:rsid w:val="00200937"/>
    <w:rsid w:val="00205FF6"/>
    <w:rsid w:val="00212D13"/>
    <w:rsid w:val="00215885"/>
    <w:rsid w:val="00220360"/>
    <w:rsid w:val="0022337D"/>
    <w:rsid w:val="00225E03"/>
    <w:rsid w:val="00252091"/>
    <w:rsid w:val="00252848"/>
    <w:rsid w:val="00253929"/>
    <w:rsid w:val="00253EC9"/>
    <w:rsid w:val="00254173"/>
    <w:rsid w:val="00261D63"/>
    <w:rsid w:val="0027186D"/>
    <w:rsid w:val="00274245"/>
    <w:rsid w:val="00282452"/>
    <w:rsid w:val="002856A6"/>
    <w:rsid w:val="00294647"/>
    <w:rsid w:val="00295B3D"/>
    <w:rsid w:val="00296CBC"/>
    <w:rsid w:val="002A10F0"/>
    <w:rsid w:val="002A5D3D"/>
    <w:rsid w:val="002B7E94"/>
    <w:rsid w:val="002C46F5"/>
    <w:rsid w:val="002D1805"/>
    <w:rsid w:val="002D187C"/>
    <w:rsid w:val="002D7B0C"/>
    <w:rsid w:val="002E177F"/>
    <w:rsid w:val="002F0B93"/>
    <w:rsid w:val="002F4244"/>
    <w:rsid w:val="0030284C"/>
    <w:rsid w:val="003076DD"/>
    <w:rsid w:val="00345A01"/>
    <w:rsid w:val="00353DF8"/>
    <w:rsid w:val="00365A12"/>
    <w:rsid w:val="00365A2C"/>
    <w:rsid w:val="00367ABF"/>
    <w:rsid w:val="00371664"/>
    <w:rsid w:val="0037376E"/>
    <w:rsid w:val="003919A6"/>
    <w:rsid w:val="003927C3"/>
    <w:rsid w:val="00393481"/>
    <w:rsid w:val="003946B6"/>
    <w:rsid w:val="003A7546"/>
    <w:rsid w:val="003B041E"/>
    <w:rsid w:val="003B2A48"/>
    <w:rsid w:val="003B4B6F"/>
    <w:rsid w:val="003B53C9"/>
    <w:rsid w:val="003C05C9"/>
    <w:rsid w:val="003C2D37"/>
    <w:rsid w:val="003C4A65"/>
    <w:rsid w:val="003C606E"/>
    <w:rsid w:val="003D3A50"/>
    <w:rsid w:val="003D48DF"/>
    <w:rsid w:val="003D697C"/>
    <w:rsid w:val="003E38C6"/>
    <w:rsid w:val="003E5FCB"/>
    <w:rsid w:val="003E689D"/>
    <w:rsid w:val="003F64E0"/>
    <w:rsid w:val="00402D0A"/>
    <w:rsid w:val="004100D3"/>
    <w:rsid w:val="00411D0F"/>
    <w:rsid w:val="004224AB"/>
    <w:rsid w:val="00423B9D"/>
    <w:rsid w:val="00434C81"/>
    <w:rsid w:val="004367B8"/>
    <w:rsid w:val="0043799D"/>
    <w:rsid w:val="00437A06"/>
    <w:rsid w:val="004404C7"/>
    <w:rsid w:val="0044175F"/>
    <w:rsid w:val="004423C1"/>
    <w:rsid w:val="00443B2D"/>
    <w:rsid w:val="00447D37"/>
    <w:rsid w:val="00453A4B"/>
    <w:rsid w:val="00463A1A"/>
    <w:rsid w:val="004644B2"/>
    <w:rsid w:val="00466C55"/>
    <w:rsid w:val="004679CC"/>
    <w:rsid w:val="004871AD"/>
    <w:rsid w:val="00487E0B"/>
    <w:rsid w:val="00491246"/>
    <w:rsid w:val="00496F48"/>
    <w:rsid w:val="004A107C"/>
    <w:rsid w:val="004A37DB"/>
    <w:rsid w:val="004B77EC"/>
    <w:rsid w:val="004C0A10"/>
    <w:rsid w:val="004D2F38"/>
    <w:rsid w:val="004D4516"/>
    <w:rsid w:val="004E7F88"/>
    <w:rsid w:val="004F00B7"/>
    <w:rsid w:val="004F1A00"/>
    <w:rsid w:val="004F25A1"/>
    <w:rsid w:val="004F3D53"/>
    <w:rsid w:val="004F4FD5"/>
    <w:rsid w:val="005012B7"/>
    <w:rsid w:val="005027F0"/>
    <w:rsid w:val="00503ABA"/>
    <w:rsid w:val="00506EE2"/>
    <w:rsid w:val="005103FD"/>
    <w:rsid w:val="00511FDB"/>
    <w:rsid w:val="005126C1"/>
    <w:rsid w:val="00515B3A"/>
    <w:rsid w:val="0052326C"/>
    <w:rsid w:val="00523E84"/>
    <w:rsid w:val="0052610E"/>
    <w:rsid w:val="005306E9"/>
    <w:rsid w:val="005343D2"/>
    <w:rsid w:val="00542A35"/>
    <w:rsid w:val="0054393E"/>
    <w:rsid w:val="00546CFE"/>
    <w:rsid w:val="0056421F"/>
    <w:rsid w:val="0059124C"/>
    <w:rsid w:val="005A331D"/>
    <w:rsid w:val="005B1F71"/>
    <w:rsid w:val="005B2F77"/>
    <w:rsid w:val="005B35FA"/>
    <w:rsid w:val="005B4B3A"/>
    <w:rsid w:val="005C24B7"/>
    <w:rsid w:val="005C30EB"/>
    <w:rsid w:val="005C42A2"/>
    <w:rsid w:val="005C45AB"/>
    <w:rsid w:val="005D0091"/>
    <w:rsid w:val="005D1774"/>
    <w:rsid w:val="005D6177"/>
    <w:rsid w:val="005E4B9C"/>
    <w:rsid w:val="005E56AD"/>
    <w:rsid w:val="005E63BB"/>
    <w:rsid w:val="005E6519"/>
    <w:rsid w:val="005E68FA"/>
    <w:rsid w:val="005F0101"/>
    <w:rsid w:val="005F2AFC"/>
    <w:rsid w:val="0060265A"/>
    <w:rsid w:val="00603970"/>
    <w:rsid w:val="006069EE"/>
    <w:rsid w:val="006154C6"/>
    <w:rsid w:val="006203A6"/>
    <w:rsid w:val="00621CC3"/>
    <w:rsid w:val="00627C41"/>
    <w:rsid w:val="00635742"/>
    <w:rsid w:val="00640598"/>
    <w:rsid w:val="006417CF"/>
    <w:rsid w:val="00651B5A"/>
    <w:rsid w:val="006543E2"/>
    <w:rsid w:val="00661B25"/>
    <w:rsid w:val="00661DD7"/>
    <w:rsid w:val="0066472A"/>
    <w:rsid w:val="00671672"/>
    <w:rsid w:val="00672A0F"/>
    <w:rsid w:val="00675601"/>
    <w:rsid w:val="00675A71"/>
    <w:rsid w:val="00696B27"/>
    <w:rsid w:val="006A3F51"/>
    <w:rsid w:val="006B6BE7"/>
    <w:rsid w:val="006C77E5"/>
    <w:rsid w:val="006D102D"/>
    <w:rsid w:val="006D5C92"/>
    <w:rsid w:val="006E07EA"/>
    <w:rsid w:val="006E0C8F"/>
    <w:rsid w:val="006E50A4"/>
    <w:rsid w:val="006F19F9"/>
    <w:rsid w:val="007034CE"/>
    <w:rsid w:val="00716E42"/>
    <w:rsid w:val="007203C9"/>
    <w:rsid w:val="00721474"/>
    <w:rsid w:val="00722034"/>
    <w:rsid w:val="00722227"/>
    <w:rsid w:val="007242FC"/>
    <w:rsid w:val="007311BF"/>
    <w:rsid w:val="00734875"/>
    <w:rsid w:val="00746B1A"/>
    <w:rsid w:val="007474D1"/>
    <w:rsid w:val="00753348"/>
    <w:rsid w:val="007609B6"/>
    <w:rsid w:val="00762A25"/>
    <w:rsid w:val="007637DB"/>
    <w:rsid w:val="00763A3A"/>
    <w:rsid w:val="00765CC8"/>
    <w:rsid w:val="007712D1"/>
    <w:rsid w:val="0077306E"/>
    <w:rsid w:val="007763BA"/>
    <w:rsid w:val="007814A5"/>
    <w:rsid w:val="00782827"/>
    <w:rsid w:val="007874B3"/>
    <w:rsid w:val="00790A0D"/>
    <w:rsid w:val="007A3BBF"/>
    <w:rsid w:val="007B2BE5"/>
    <w:rsid w:val="007B398A"/>
    <w:rsid w:val="007B3C24"/>
    <w:rsid w:val="007C39F3"/>
    <w:rsid w:val="007D3FAA"/>
    <w:rsid w:val="007D6A6B"/>
    <w:rsid w:val="007E2541"/>
    <w:rsid w:val="007E3B1A"/>
    <w:rsid w:val="007F128F"/>
    <w:rsid w:val="007F132E"/>
    <w:rsid w:val="007F62A9"/>
    <w:rsid w:val="00801CF9"/>
    <w:rsid w:val="00817EA7"/>
    <w:rsid w:val="00820841"/>
    <w:rsid w:val="00822DE4"/>
    <w:rsid w:val="00830D1D"/>
    <w:rsid w:val="008357E1"/>
    <w:rsid w:val="00843595"/>
    <w:rsid w:val="00843D03"/>
    <w:rsid w:val="00853833"/>
    <w:rsid w:val="00876F3B"/>
    <w:rsid w:val="008859FB"/>
    <w:rsid w:val="008939BB"/>
    <w:rsid w:val="008A4891"/>
    <w:rsid w:val="008A4E2B"/>
    <w:rsid w:val="008B18E4"/>
    <w:rsid w:val="008C0D27"/>
    <w:rsid w:val="008F0778"/>
    <w:rsid w:val="008F0DCB"/>
    <w:rsid w:val="008F24B9"/>
    <w:rsid w:val="008F472B"/>
    <w:rsid w:val="00901166"/>
    <w:rsid w:val="0090286D"/>
    <w:rsid w:val="009075F7"/>
    <w:rsid w:val="00912FC8"/>
    <w:rsid w:val="009205A5"/>
    <w:rsid w:val="00920FE2"/>
    <w:rsid w:val="0092557B"/>
    <w:rsid w:val="00936FE9"/>
    <w:rsid w:val="0094119B"/>
    <w:rsid w:val="0094143E"/>
    <w:rsid w:val="00945E46"/>
    <w:rsid w:val="00953AA1"/>
    <w:rsid w:val="00954D6C"/>
    <w:rsid w:val="00957531"/>
    <w:rsid w:val="00960F76"/>
    <w:rsid w:val="0096211B"/>
    <w:rsid w:val="00963612"/>
    <w:rsid w:val="009638E1"/>
    <w:rsid w:val="0097189C"/>
    <w:rsid w:val="009823B0"/>
    <w:rsid w:val="00986E20"/>
    <w:rsid w:val="009928AC"/>
    <w:rsid w:val="009A29A7"/>
    <w:rsid w:val="009A316A"/>
    <w:rsid w:val="009A49A7"/>
    <w:rsid w:val="009B1E58"/>
    <w:rsid w:val="009B3874"/>
    <w:rsid w:val="009B39DD"/>
    <w:rsid w:val="009B489B"/>
    <w:rsid w:val="009B5389"/>
    <w:rsid w:val="009C11CE"/>
    <w:rsid w:val="009C40A5"/>
    <w:rsid w:val="009D0C61"/>
    <w:rsid w:val="009E63DB"/>
    <w:rsid w:val="009E6824"/>
    <w:rsid w:val="009F46B2"/>
    <w:rsid w:val="009F4E54"/>
    <w:rsid w:val="009F5F7A"/>
    <w:rsid w:val="009F6D3A"/>
    <w:rsid w:val="00A03C82"/>
    <w:rsid w:val="00A04421"/>
    <w:rsid w:val="00A0442C"/>
    <w:rsid w:val="00A13729"/>
    <w:rsid w:val="00A13F2E"/>
    <w:rsid w:val="00A16F89"/>
    <w:rsid w:val="00A17F31"/>
    <w:rsid w:val="00A24272"/>
    <w:rsid w:val="00A32735"/>
    <w:rsid w:val="00A32D90"/>
    <w:rsid w:val="00A341CB"/>
    <w:rsid w:val="00A36563"/>
    <w:rsid w:val="00A36C81"/>
    <w:rsid w:val="00A37EE8"/>
    <w:rsid w:val="00A44646"/>
    <w:rsid w:val="00A47AA1"/>
    <w:rsid w:val="00A5139E"/>
    <w:rsid w:val="00A8548A"/>
    <w:rsid w:val="00A92105"/>
    <w:rsid w:val="00AB12A3"/>
    <w:rsid w:val="00AB39D4"/>
    <w:rsid w:val="00AB556F"/>
    <w:rsid w:val="00AC499F"/>
    <w:rsid w:val="00AE2BD7"/>
    <w:rsid w:val="00AE372B"/>
    <w:rsid w:val="00AE6EBF"/>
    <w:rsid w:val="00AF3163"/>
    <w:rsid w:val="00AF5300"/>
    <w:rsid w:val="00AF5675"/>
    <w:rsid w:val="00AF7EF5"/>
    <w:rsid w:val="00B03615"/>
    <w:rsid w:val="00B102AB"/>
    <w:rsid w:val="00B10578"/>
    <w:rsid w:val="00B21F2E"/>
    <w:rsid w:val="00B22773"/>
    <w:rsid w:val="00B27520"/>
    <w:rsid w:val="00B36A48"/>
    <w:rsid w:val="00B4617B"/>
    <w:rsid w:val="00B52971"/>
    <w:rsid w:val="00B55402"/>
    <w:rsid w:val="00B573B7"/>
    <w:rsid w:val="00B67BEA"/>
    <w:rsid w:val="00B77809"/>
    <w:rsid w:val="00B80F43"/>
    <w:rsid w:val="00B8196A"/>
    <w:rsid w:val="00B82479"/>
    <w:rsid w:val="00B86255"/>
    <w:rsid w:val="00B91943"/>
    <w:rsid w:val="00BA3623"/>
    <w:rsid w:val="00BA5338"/>
    <w:rsid w:val="00BA7D91"/>
    <w:rsid w:val="00BB0DF5"/>
    <w:rsid w:val="00BB6E94"/>
    <w:rsid w:val="00BC00F7"/>
    <w:rsid w:val="00BC3176"/>
    <w:rsid w:val="00BD3232"/>
    <w:rsid w:val="00BE2ED8"/>
    <w:rsid w:val="00BE6582"/>
    <w:rsid w:val="00BF14C7"/>
    <w:rsid w:val="00BF4CDD"/>
    <w:rsid w:val="00C00912"/>
    <w:rsid w:val="00C03756"/>
    <w:rsid w:val="00C066AC"/>
    <w:rsid w:val="00C13409"/>
    <w:rsid w:val="00C14BE3"/>
    <w:rsid w:val="00C1641A"/>
    <w:rsid w:val="00C16EB4"/>
    <w:rsid w:val="00C31E22"/>
    <w:rsid w:val="00C3231D"/>
    <w:rsid w:val="00C3349F"/>
    <w:rsid w:val="00C347FA"/>
    <w:rsid w:val="00C36CE1"/>
    <w:rsid w:val="00C40CB4"/>
    <w:rsid w:val="00C43C11"/>
    <w:rsid w:val="00C71190"/>
    <w:rsid w:val="00C735AA"/>
    <w:rsid w:val="00C77329"/>
    <w:rsid w:val="00C907EC"/>
    <w:rsid w:val="00C936ED"/>
    <w:rsid w:val="00C93AC5"/>
    <w:rsid w:val="00CA555C"/>
    <w:rsid w:val="00CA6B2B"/>
    <w:rsid w:val="00CC3371"/>
    <w:rsid w:val="00CC5286"/>
    <w:rsid w:val="00CC6EBB"/>
    <w:rsid w:val="00CD1AB2"/>
    <w:rsid w:val="00CD253B"/>
    <w:rsid w:val="00CD6A83"/>
    <w:rsid w:val="00CE196C"/>
    <w:rsid w:val="00CE2261"/>
    <w:rsid w:val="00CF5801"/>
    <w:rsid w:val="00CF61F0"/>
    <w:rsid w:val="00D05DDE"/>
    <w:rsid w:val="00D206B6"/>
    <w:rsid w:val="00D22509"/>
    <w:rsid w:val="00D23012"/>
    <w:rsid w:val="00D25A09"/>
    <w:rsid w:val="00D25FEF"/>
    <w:rsid w:val="00D2603B"/>
    <w:rsid w:val="00D26942"/>
    <w:rsid w:val="00D26B6D"/>
    <w:rsid w:val="00D27EB3"/>
    <w:rsid w:val="00D308D1"/>
    <w:rsid w:val="00D36B00"/>
    <w:rsid w:val="00D37B20"/>
    <w:rsid w:val="00D40F28"/>
    <w:rsid w:val="00D412CD"/>
    <w:rsid w:val="00D51CA6"/>
    <w:rsid w:val="00D54E5F"/>
    <w:rsid w:val="00D55C37"/>
    <w:rsid w:val="00D55D99"/>
    <w:rsid w:val="00D55F8D"/>
    <w:rsid w:val="00D57837"/>
    <w:rsid w:val="00D67981"/>
    <w:rsid w:val="00D71ED8"/>
    <w:rsid w:val="00D72311"/>
    <w:rsid w:val="00D7456C"/>
    <w:rsid w:val="00D7675E"/>
    <w:rsid w:val="00D76D9E"/>
    <w:rsid w:val="00D846D5"/>
    <w:rsid w:val="00D92BA9"/>
    <w:rsid w:val="00D93BCB"/>
    <w:rsid w:val="00DA64A3"/>
    <w:rsid w:val="00DB26B7"/>
    <w:rsid w:val="00DB49B7"/>
    <w:rsid w:val="00DD0A2D"/>
    <w:rsid w:val="00DD6E75"/>
    <w:rsid w:val="00DD7226"/>
    <w:rsid w:val="00DE2469"/>
    <w:rsid w:val="00DE73C8"/>
    <w:rsid w:val="00DF0102"/>
    <w:rsid w:val="00DF3F88"/>
    <w:rsid w:val="00E038FB"/>
    <w:rsid w:val="00E04B9B"/>
    <w:rsid w:val="00E06CF3"/>
    <w:rsid w:val="00E151B3"/>
    <w:rsid w:val="00E17AC4"/>
    <w:rsid w:val="00E21224"/>
    <w:rsid w:val="00E3254E"/>
    <w:rsid w:val="00E3350D"/>
    <w:rsid w:val="00E33524"/>
    <w:rsid w:val="00E35DA1"/>
    <w:rsid w:val="00E36070"/>
    <w:rsid w:val="00E40E47"/>
    <w:rsid w:val="00E40F0E"/>
    <w:rsid w:val="00E42182"/>
    <w:rsid w:val="00E50499"/>
    <w:rsid w:val="00E529B9"/>
    <w:rsid w:val="00E61EA1"/>
    <w:rsid w:val="00E6257A"/>
    <w:rsid w:val="00E64E45"/>
    <w:rsid w:val="00E66DCD"/>
    <w:rsid w:val="00E717AB"/>
    <w:rsid w:val="00E77C00"/>
    <w:rsid w:val="00EA5825"/>
    <w:rsid w:val="00EA7C27"/>
    <w:rsid w:val="00EB3E75"/>
    <w:rsid w:val="00EB5FB6"/>
    <w:rsid w:val="00EB671D"/>
    <w:rsid w:val="00EC0554"/>
    <w:rsid w:val="00ED12C1"/>
    <w:rsid w:val="00ED5909"/>
    <w:rsid w:val="00EE049B"/>
    <w:rsid w:val="00EE04C1"/>
    <w:rsid w:val="00EE3CD8"/>
    <w:rsid w:val="00EE7444"/>
    <w:rsid w:val="00EF31AE"/>
    <w:rsid w:val="00EF76A9"/>
    <w:rsid w:val="00F04017"/>
    <w:rsid w:val="00F1050C"/>
    <w:rsid w:val="00F10829"/>
    <w:rsid w:val="00F24BE9"/>
    <w:rsid w:val="00F35601"/>
    <w:rsid w:val="00F35BCA"/>
    <w:rsid w:val="00F375CE"/>
    <w:rsid w:val="00F40EB8"/>
    <w:rsid w:val="00F45147"/>
    <w:rsid w:val="00F520F5"/>
    <w:rsid w:val="00F55A7D"/>
    <w:rsid w:val="00F667FE"/>
    <w:rsid w:val="00F727B0"/>
    <w:rsid w:val="00F7560E"/>
    <w:rsid w:val="00F81621"/>
    <w:rsid w:val="00F8797F"/>
    <w:rsid w:val="00F87B86"/>
    <w:rsid w:val="00F90206"/>
    <w:rsid w:val="00F9364D"/>
    <w:rsid w:val="00F93F6A"/>
    <w:rsid w:val="00F94AC0"/>
    <w:rsid w:val="00F964A1"/>
    <w:rsid w:val="00FB0821"/>
    <w:rsid w:val="00FB2DAE"/>
    <w:rsid w:val="00FB5137"/>
    <w:rsid w:val="00FC7899"/>
    <w:rsid w:val="00FD6525"/>
    <w:rsid w:val="00FD771D"/>
    <w:rsid w:val="00FD7866"/>
    <w:rsid w:val="00FE2C47"/>
    <w:rsid w:val="00F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70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ind w:firstLine="546"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6154C6"/>
    <w:pPr>
      <w:keepNext/>
      <w:spacing w:after="222"/>
      <w:ind w:right="49" w:firstLine="1418"/>
      <w:jc w:val="center"/>
      <w:outlineLvl w:val="4"/>
    </w:pPr>
    <w:rPr>
      <w:rFonts w:ascii="Arial" w:hAnsi="Arial"/>
      <w:snapToGrid w:val="0"/>
      <w:sz w:val="24"/>
      <w:lang w:val="en-US"/>
    </w:rPr>
  </w:style>
  <w:style w:type="paragraph" w:styleId="6">
    <w:name w:val="heading 6"/>
    <w:basedOn w:val="a"/>
    <w:next w:val="a"/>
    <w:link w:val="60"/>
    <w:qFormat/>
    <w:rsid w:val="000E67EC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154C6"/>
    <w:pPr>
      <w:keepNext/>
      <w:tabs>
        <w:tab w:val="left" w:pos="-2127"/>
        <w:tab w:val="left" w:pos="9639"/>
      </w:tabs>
      <w:spacing w:before="222" w:after="222"/>
      <w:ind w:left="550" w:firstLine="301"/>
      <w:jc w:val="both"/>
      <w:outlineLvl w:val="6"/>
    </w:pPr>
    <w:rPr>
      <w:rFonts w:ascii="Arial" w:hAnsi="Arial"/>
      <w:snapToGrid w:val="0"/>
      <w:sz w:val="24"/>
      <w:lang w:val="en-US"/>
    </w:rPr>
  </w:style>
  <w:style w:type="paragraph" w:styleId="8">
    <w:name w:val="heading 8"/>
    <w:basedOn w:val="a"/>
    <w:next w:val="a"/>
    <w:link w:val="80"/>
    <w:qFormat/>
    <w:rsid w:val="006154C6"/>
    <w:pPr>
      <w:keepNext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qFormat/>
    <w:rsid w:val="006154C6"/>
    <w:pPr>
      <w:keepNext/>
      <w:ind w:firstLine="1560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Arial" w:hAnsi="Arial"/>
      <w:sz w:val="24"/>
    </w:rPr>
  </w:style>
  <w:style w:type="paragraph" w:styleId="21">
    <w:name w:val="Body Text 2"/>
    <w:basedOn w:val="a"/>
    <w:link w:val="22"/>
    <w:pPr>
      <w:tabs>
        <w:tab w:val="left" w:pos="1134"/>
      </w:tabs>
    </w:pPr>
    <w:rPr>
      <w:rFonts w:ascii="Arial" w:hAnsi="Arial"/>
      <w:sz w:val="24"/>
    </w:rPr>
  </w:style>
  <w:style w:type="paragraph" w:styleId="23">
    <w:name w:val="Body Text Indent 2"/>
    <w:basedOn w:val="a"/>
    <w:pPr>
      <w:ind w:firstLine="567"/>
      <w:jc w:val="both"/>
    </w:pPr>
    <w:rPr>
      <w:rFonts w:ascii="Arial" w:hAnsi="Arial"/>
      <w:sz w:val="24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unhideWhenUsed/>
    <w:rsid w:val="00434C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34C8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unhideWhenUsed/>
    <w:rsid w:val="007F128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F128F"/>
    <w:rPr>
      <w:sz w:val="16"/>
      <w:szCs w:val="16"/>
    </w:rPr>
  </w:style>
  <w:style w:type="table" w:styleId="ab">
    <w:name w:val="Table Grid"/>
    <w:basedOn w:val="a1"/>
    <w:uiPriority w:val="59"/>
    <w:rsid w:val="007D6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semiHidden/>
    <w:unhideWhenUsed/>
    <w:rsid w:val="00FB0821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FB0821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0E176A"/>
  </w:style>
  <w:style w:type="character" w:customStyle="1" w:styleId="60">
    <w:name w:val="Заголовок 6 Знак"/>
    <w:link w:val="6"/>
    <w:rsid w:val="000E67EC"/>
    <w:rPr>
      <w:sz w:val="28"/>
    </w:rPr>
  </w:style>
  <w:style w:type="paragraph" w:styleId="af">
    <w:name w:val="List Paragraph"/>
    <w:basedOn w:val="a"/>
    <w:uiPriority w:val="34"/>
    <w:qFormat/>
    <w:rsid w:val="004912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4404C7"/>
    <w:pPr>
      <w:widowControl w:val="0"/>
      <w:spacing w:line="300" w:lineRule="auto"/>
      <w:ind w:firstLine="20"/>
    </w:pPr>
    <w:rPr>
      <w:snapToGrid w:val="0"/>
      <w:sz w:val="28"/>
    </w:rPr>
  </w:style>
  <w:style w:type="character" w:customStyle="1" w:styleId="50">
    <w:name w:val="Заголовок 5 Знак"/>
    <w:link w:val="5"/>
    <w:rsid w:val="006154C6"/>
    <w:rPr>
      <w:rFonts w:ascii="Arial" w:hAnsi="Arial"/>
      <w:snapToGrid w:val="0"/>
      <w:sz w:val="24"/>
      <w:lang w:val="en-US"/>
    </w:rPr>
  </w:style>
  <w:style w:type="character" w:customStyle="1" w:styleId="70">
    <w:name w:val="Заголовок 7 Знак"/>
    <w:link w:val="7"/>
    <w:rsid w:val="006154C6"/>
    <w:rPr>
      <w:rFonts w:ascii="Arial" w:hAnsi="Arial"/>
      <w:snapToGrid w:val="0"/>
      <w:sz w:val="24"/>
      <w:lang w:val="en-US"/>
    </w:rPr>
  </w:style>
  <w:style w:type="character" w:customStyle="1" w:styleId="80">
    <w:name w:val="Заголовок 8 Знак"/>
    <w:link w:val="8"/>
    <w:rsid w:val="006154C6"/>
    <w:rPr>
      <w:rFonts w:ascii="Arial" w:hAnsi="Arial"/>
      <w:sz w:val="24"/>
    </w:rPr>
  </w:style>
  <w:style w:type="character" w:customStyle="1" w:styleId="90">
    <w:name w:val="Заголовок 9 Знак"/>
    <w:link w:val="9"/>
    <w:rsid w:val="006154C6"/>
    <w:rPr>
      <w:rFonts w:ascii="Arial" w:hAnsi="Arial"/>
      <w:sz w:val="24"/>
    </w:rPr>
  </w:style>
  <w:style w:type="character" w:customStyle="1" w:styleId="10">
    <w:name w:val="Заголовок 1 Знак"/>
    <w:link w:val="1"/>
    <w:rsid w:val="006154C6"/>
    <w:rPr>
      <w:rFonts w:ascii="Arial" w:hAnsi="Arial"/>
      <w:sz w:val="24"/>
    </w:rPr>
  </w:style>
  <w:style w:type="character" w:customStyle="1" w:styleId="20">
    <w:name w:val="Заголовок 2 Знак"/>
    <w:link w:val="2"/>
    <w:rsid w:val="006154C6"/>
    <w:rPr>
      <w:rFonts w:ascii="Arial" w:hAnsi="Arial"/>
      <w:sz w:val="24"/>
    </w:rPr>
  </w:style>
  <w:style w:type="paragraph" w:styleId="af0">
    <w:name w:val="Body Text Indent"/>
    <w:basedOn w:val="a"/>
    <w:link w:val="af1"/>
    <w:rsid w:val="006154C6"/>
    <w:pPr>
      <w:spacing w:after="222"/>
      <w:jc w:val="center"/>
    </w:pPr>
    <w:rPr>
      <w:rFonts w:ascii="Arial" w:hAnsi="Arial"/>
      <w:snapToGrid w:val="0"/>
      <w:sz w:val="28"/>
      <w:lang w:val="en-US"/>
    </w:rPr>
  </w:style>
  <w:style w:type="character" w:customStyle="1" w:styleId="af1">
    <w:name w:val="Основной текст с отступом Знак"/>
    <w:link w:val="af0"/>
    <w:rsid w:val="006154C6"/>
    <w:rPr>
      <w:rFonts w:ascii="Arial" w:hAnsi="Arial"/>
      <w:snapToGrid w:val="0"/>
      <w:sz w:val="28"/>
      <w:lang w:val="en-US"/>
    </w:rPr>
  </w:style>
  <w:style w:type="paragraph" w:styleId="af2">
    <w:name w:val="Block Text"/>
    <w:basedOn w:val="a"/>
    <w:semiHidden/>
    <w:rsid w:val="006154C6"/>
    <w:pPr>
      <w:tabs>
        <w:tab w:val="left" w:pos="9639"/>
      </w:tabs>
      <w:spacing w:after="222"/>
      <w:ind w:left="660" w:right="4576"/>
      <w:jc w:val="both"/>
    </w:pPr>
    <w:rPr>
      <w:rFonts w:ascii="Arial" w:hAnsi="Arial"/>
      <w:snapToGrid w:val="0"/>
      <w:lang w:val="en-US"/>
    </w:rPr>
  </w:style>
  <w:style w:type="character" w:customStyle="1" w:styleId="a4">
    <w:name w:val="Основной текст Знак"/>
    <w:link w:val="a3"/>
    <w:rsid w:val="006154C6"/>
    <w:rPr>
      <w:rFonts w:ascii="Arial" w:hAnsi="Arial"/>
      <w:sz w:val="24"/>
    </w:rPr>
  </w:style>
  <w:style w:type="character" w:styleId="af3">
    <w:name w:val="line number"/>
    <w:basedOn w:val="a0"/>
    <w:semiHidden/>
    <w:rsid w:val="006154C6"/>
  </w:style>
  <w:style w:type="character" w:customStyle="1" w:styleId="a6">
    <w:name w:val="Верхний колонтитул Знак"/>
    <w:basedOn w:val="a0"/>
    <w:link w:val="a5"/>
    <w:rsid w:val="006154C6"/>
  </w:style>
  <w:style w:type="character" w:styleId="af4">
    <w:name w:val="page number"/>
    <w:basedOn w:val="a0"/>
    <w:rsid w:val="006154C6"/>
  </w:style>
  <w:style w:type="character" w:customStyle="1" w:styleId="22">
    <w:name w:val="Основной текст 2 Знак"/>
    <w:link w:val="21"/>
    <w:locked/>
    <w:rsid w:val="006154C6"/>
    <w:rPr>
      <w:rFonts w:ascii="Arial" w:hAnsi="Arial"/>
      <w:sz w:val="24"/>
    </w:rPr>
  </w:style>
  <w:style w:type="paragraph" w:styleId="32">
    <w:name w:val="Body Text 3"/>
    <w:basedOn w:val="a"/>
    <w:link w:val="33"/>
    <w:semiHidden/>
    <w:rsid w:val="006154C6"/>
    <w:pPr>
      <w:jc w:val="center"/>
    </w:pPr>
    <w:rPr>
      <w:rFonts w:ascii="Arial" w:hAnsi="Arial"/>
      <w:sz w:val="28"/>
    </w:rPr>
  </w:style>
  <w:style w:type="character" w:customStyle="1" w:styleId="33">
    <w:name w:val="Основной текст 3 Знак"/>
    <w:link w:val="32"/>
    <w:semiHidden/>
    <w:rsid w:val="006154C6"/>
    <w:rPr>
      <w:rFonts w:ascii="Arial" w:hAnsi="Arial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154C6"/>
  </w:style>
  <w:style w:type="paragraph" w:customStyle="1" w:styleId="ConsNormal">
    <w:name w:val="ConsNormal"/>
    <w:rsid w:val="006154C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154C6"/>
    <w:rPr>
      <w:rFonts w:ascii="Courier New" w:hAnsi="Courier New"/>
      <w:snapToGrid w:val="0"/>
    </w:rPr>
  </w:style>
  <w:style w:type="paragraph" w:styleId="af5">
    <w:name w:val="List"/>
    <w:basedOn w:val="a"/>
    <w:rsid w:val="006154C6"/>
    <w:pPr>
      <w:ind w:left="283" w:hanging="283"/>
    </w:pPr>
  </w:style>
  <w:style w:type="paragraph" w:styleId="af6">
    <w:name w:val="Normal Indent"/>
    <w:basedOn w:val="a"/>
    <w:semiHidden/>
    <w:rsid w:val="006154C6"/>
    <w:pPr>
      <w:ind w:left="720"/>
    </w:pPr>
  </w:style>
  <w:style w:type="paragraph" w:styleId="af7">
    <w:name w:val="Title"/>
    <w:basedOn w:val="a"/>
    <w:link w:val="af8"/>
    <w:qFormat/>
    <w:rsid w:val="006154C6"/>
    <w:pPr>
      <w:jc w:val="center"/>
    </w:pPr>
    <w:rPr>
      <w:rFonts w:ascii="Arial" w:hAnsi="Arial"/>
      <w:b/>
      <w:sz w:val="24"/>
    </w:rPr>
  </w:style>
  <w:style w:type="character" w:customStyle="1" w:styleId="af8">
    <w:name w:val="Название Знак"/>
    <w:link w:val="af7"/>
    <w:rsid w:val="006154C6"/>
    <w:rPr>
      <w:rFonts w:ascii="Arial" w:hAnsi="Arial"/>
      <w:b/>
      <w:sz w:val="24"/>
    </w:rPr>
  </w:style>
  <w:style w:type="character" w:styleId="af9">
    <w:name w:val="annotation reference"/>
    <w:semiHidden/>
    <w:rsid w:val="006154C6"/>
    <w:rPr>
      <w:sz w:val="16"/>
      <w:szCs w:val="16"/>
    </w:rPr>
  </w:style>
  <w:style w:type="paragraph" w:styleId="afa">
    <w:name w:val="annotation text"/>
    <w:basedOn w:val="a"/>
    <w:link w:val="afb"/>
    <w:semiHidden/>
    <w:rsid w:val="006154C6"/>
  </w:style>
  <w:style w:type="character" w:customStyle="1" w:styleId="afb">
    <w:name w:val="Текст примечания Знак"/>
    <w:basedOn w:val="a0"/>
    <w:link w:val="afa"/>
    <w:semiHidden/>
    <w:rsid w:val="006154C6"/>
  </w:style>
  <w:style w:type="paragraph" w:customStyle="1" w:styleId="font5">
    <w:name w:val="font5"/>
    <w:basedOn w:val="a"/>
    <w:rsid w:val="006154C6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6154C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24">
    <w:name w:val="xl24"/>
    <w:basedOn w:val="a"/>
    <w:rsid w:val="006154C6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rsid w:val="006154C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">
    <w:name w:val="xl26"/>
    <w:basedOn w:val="a"/>
    <w:rsid w:val="006154C6"/>
    <w:pPr>
      <w:spacing w:before="100" w:beforeAutospacing="1" w:after="100" w:afterAutospacing="1"/>
    </w:pPr>
    <w:rPr>
      <w:sz w:val="28"/>
      <w:szCs w:val="28"/>
    </w:rPr>
  </w:style>
  <w:style w:type="paragraph" w:customStyle="1" w:styleId="xl27">
    <w:name w:val="xl27"/>
    <w:basedOn w:val="a"/>
    <w:rsid w:val="006154C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rsid w:val="006154C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9">
    <w:name w:val="xl29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0">
    <w:name w:val="xl30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1">
    <w:name w:val="xl31"/>
    <w:basedOn w:val="a"/>
    <w:rsid w:val="006154C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2">
    <w:name w:val="xl32"/>
    <w:basedOn w:val="a"/>
    <w:rsid w:val="00615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3">
    <w:name w:val="xl33"/>
    <w:basedOn w:val="a"/>
    <w:rsid w:val="006154C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34">
    <w:name w:val="xl34"/>
    <w:basedOn w:val="a"/>
    <w:rsid w:val="006154C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5">
    <w:name w:val="xl35"/>
    <w:basedOn w:val="a"/>
    <w:rsid w:val="006154C6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36">
    <w:name w:val="xl36"/>
    <w:basedOn w:val="a"/>
    <w:rsid w:val="006154C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rsid w:val="006154C6"/>
    <w:rPr>
      <w:rFonts w:ascii="Arial" w:hAnsi="Arial"/>
      <w:snapToGrid w:val="0"/>
      <w:lang w:val="en-US"/>
    </w:rPr>
  </w:style>
  <w:style w:type="paragraph" w:styleId="afc">
    <w:name w:val="Subtitle"/>
    <w:basedOn w:val="a"/>
    <w:link w:val="afd"/>
    <w:qFormat/>
    <w:rsid w:val="006154C6"/>
    <w:pPr>
      <w:ind w:right="27"/>
      <w:jc w:val="center"/>
    </w:pPr>
    <w:rPr>
      <w:b/>
      <w:sz w:val="28"/>
      <w:szCs w:val="24"/>
    </w:rPr>
  </w:style>
  <w:style w:type="character" w:customStyle="1" w:styleId="afd">
    <w:name w:val="Подзаголовок Знак"/>
    <w:link w:val="afc"/>
    <w:rsid w:val="006154C6"/>
    <w:rPr>
      <w:b/>
      <w:sz w:val="28"/>
      <w:szCs w:val="24"/>
    </w:rPr>
  </w:style>
  <w:style w:type="paragraph" w:styleId="afe">
    <w:name w:val="Normal (Web)"/>
    <w:basedOn w:val="a"/>
    <w:rsid w:val="006154C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f">
    <w:name w:val="Emphasis"/>
    <w:qFormat/>
    <w:rsid w:val="006154C6"/>
    <w:rPr>
      <w:i/>
      <w:iCs/>
    </w:rPr>
  </w:style>
  <w:style w:type="paragraph" w:customStyle="1" w:styleId="25">
    <w:name w:val="Обычный2"/>
    <w:basedOn w:val="a"/>
    <w:rsid w:val="006154C6"/>
    <w:pPr>
      <w:ind w:firstLine="284"/>
      <w:jc w:val="both"/>
    </w:pPr>
    <w:rPr>
      <w:sz w:val="24"/>
      <w:szCs w:val="24"/>
    </w:rPr>
  </w:style>
  <w:style w:type="paragraph" w:customStyle="1" w:styleId="26">
    <w:name w:val="заголовок 2"/>
    <w:basedOn w:val="a"/>
    <w:next w:val="a"/>
    <w:rsid w:val="006154C6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ff0">
    <w:name w:val="Hyperlink"/>
    <w:uiPriority w:val="99"/>
    <w:rsid w:val="006154C6"/>
    <w:rPr>
      <w:color w:val="0000FF"/>
      <w:u w:val="single"/>
    </w:rPr>
  </w:style>
  <w:style w:type="paragraph" w:customStyle="1" w:styleId="aff1">
    <w:name w:val="Нормальный"/>
    <w:rsid w:val="006154C6"/>
    <w:pPr>
      <w:widowControl w:val="0"/>
    </w:pPr>
  </w:style>
  <w:style w:type="character" w:customStyle="1" w:styleId="apple-style-span">
    <w:name w:val="apple-style-span"/>
    <w:basedOn w:val="a0"/>
    <w:rsid w:val="006154C6"/>
  </w:style>
  <w:style w:type="character" w:styleId="aff2">
    <w:name w:val="FollowedHyperlink"/>
    <w:uiPriority w:val="99"/>
    <w:semiHidden/>
    <w:unhideWhenUsed/>
    <w:rsid w:val="006154C6"/>
    <w:rPr>
      <w:color w:val="800080"/>
      <w:u w:val="single"/>
    </w:rPr>
  </w:style>
  <w:style w:type="paragraph" w:customStyle="1" w:styleId="xl104">
    <w:name w:val="xl104"/>
    <w:basedOn w:val="a"/>
    <w:rsid w:val="006154C6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6154C6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6154C6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6154C6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4">
    <w:name w:val="xl114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6154C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6154C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6154C6"/>
    <w:pP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6154C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6154C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6154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6154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2">
    <w:name w:val="xl172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3">
    <w:name w:val="xl173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5">
    <w:name w:val="xl175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6">
    <w:name w:val="xl176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6154C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6154C6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9">
    <w:name w:val="xl149"/>
    <w:basedOn w:val="a"/>
    <w:rsid w:val="006154C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6154C6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ConsPlusNormal">
    <w:name w:val="ConsPlusNormal"/>
    <w:rsid w:val="006154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Текстовый блок"/>
    <w:rsid w:val="006154C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customStyle="1" w:styleId="Default">
    <w:name w:val="Default"/>
    <w:rsid w:val="006154C6"/>
    <w:pPr>
      <w:autoSpaceDE w:val="0"/>
      <w:autoSpaceDN w:val="0"/>
      <w:adjustRightInd w:val="0"/>
      <w:spacing w:before="100" w:after="200" w:line="276" w:lineRule="auto"/>
    </w:pPr>
    <w:rPr>
      <w:rFonts w:ascii="Calibri" w:hAnsi="Calibri"/>
      <w:color w:val="000000"/>
      <w:sz w:val="24"/>
      <w:szCs w:val="24"/>
    </w:rPr>
  </w:style>
  <w:style w:type="character" w:customStyle="1" w:styleId="aff4">
    <w:name w:val="ТС. Основной текст Знак"/>
    <w:uiPriority w:val="99"/>
    <w:rsid w:val="006154C6"/>
    <w:rPr>
      <w:sz w:val="28"/>
      <w:szCs w:val="28"/>
      <w:lang w:val="ru-RU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6154C6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ff5">
    <w:name w:val="Основной текст_"/>
    <w:link w:val="40"/>
    <w:rsid w:val="006154C6"/>
    <w:rPr>
      <w:sz w:val="25"/>
      <w:szCs w:val="25"/>
      <w:shd w:val="clear" w:color="auto" w:fill="FFFFFF"/>
    </w:rPr>
  </w:style>
  <w:style w:type="paragraph" w:customStyle="1" w:styleId="40">
    <w:name w:val="Основной текст4"/>
    <w:basedOn w:val="a"/>
    <w:link w:val="aff5"/>
    <w:rsid w:val="006154C6"/>
    <w:pPr>
      <w:widowControl w:val="0"/>
      <w:shd w:val="clear" w:color="auto" w:fill="FFFFFF"/>
      <w:spacing w:before="360" w:after="360" w:line="0" w:lineRule="atLeast"/>
      <w:ind w:hanging="2560"/>
      <w:jc w:val="center"/>
    </w:pPr>
    <w:rPr>
      <w:sz w:val="25"/>
      <w:szCs w:val="25"/>
    </w:rPr>
  </w:style>
  <w:style w:type="character" w:customStyle="1" w:styleId="WW8Num1z0">
    <w:name w:val="WW8Num1z0"/>
    <w:uiPriority w:val="99"/>
    <w:rsid w:val="006154C6"/>
    <w:rPr>
      <w:rFonts w:ascii="Symbol" w:hAnsi="Symbol"/>
    </w:rPr>
  </w:style>
  <w:style w:type="character" w:customStyle="1" w:styleId="WW8Num1z1">
    <w:name w:val="WW8Num1z1"/>
    <w:uiPriority w:val="99"/>
    <w:rsid w:val="006154C6"/>
    <w:rPr>
      <w:rFonts w:ascii="Courier New" w:hAnsi="Courier New"/>
    </w:rPr>
  </w:style>
  <w:style w:type="character" w:customStyle="1" w:styleId="WW8Num1z2">
    <w:name w:val="WW8Num1z2"/>
    <w:uiPriority w:val="99"/>
    <w:rsid w:val="006154C6"/>
    <w:rPr>
      <w:rFonts w:ascii="Wingdings" w:hAnsi="Wingdings"/>
    </w:rPr>
  </w:style>
  <w:style w:type="character" w:customStyle="1" w:styleId="WW8Num5z0">
    <w:name w:val="WW8Num5z0"/>
    <w:uiPriority w:val="99"/>
    <w:rsid w:val="006154C6"/>
    <w:rPr>
      <w:u w:val="none"/>
    </w:rPr>
  </w:style>
  <w:style w:type="character" w:customStyle="1" w:styleId="WW8Num6z0">
    <w:name w:val="WW8Num6z0"/>
    <w:uiPriority w:val="99"/>
    <w:rsid w:val="006154C6"/>
    <w:rPr>
      <w:rFonts w:ascii="Times New Roman" w:hAnsi="Times New Roman"/>
    </w:rPr>
  </w:style>
  <w:style w:type="character" w:customStyle="1" w:styleId="12">
    <w:name w:val="Основной шрифт абзаца1"/>
    <w:uiPriority w:val="99"/>
    <w:rsid w:val="006154C6"/>
  </w:style>
  <w:style w:type="character" w:customStyle="1" w:styleId="ConsPlusNormal0">
    <w:name w:val="ConsPlusNormal Знак"/>
    <w:uiPriority w:val="99"/>
    <w:rsid w:val="006154C6"/>
    <w:rPr>
      <w:rFonts w:ascii="Arial" w:hAnsi="Arial"/>
      <w:lang w:val="ru-RU" w:eastAsia="ar-SA" w:bidi="ar-SA"/>
    </w:rPr>
  </w:style>
  <w:style w:type="character" w:customStyle="1" w:styleId="34">
    <w:name w:val="Знак Знак3"/>
    <w:uiPriority w:val="99"/>
    <w:rsid w:val="006154C6"/>
    <w:rPr>
      <w:sz w:val="24"/>
      <w:lang w:val="ru-RU" w:eastAsia="ar-SA" w:bidi="ar-SA"/>
    </w:rPr>
  </w:style>
  <w:style w:type="paragraph" w:customStyle="1" w:styleId="aff6">
    <w:name w:val="Заголовок"/>
    <w:basedOn w:val="a"/>
    <w:next w:val="a3"/>
    <w:uiPriority w:val="99"/>
    <w:rsid w:val="006154C6"/>
    <w:pPr>
      <w:keepNext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customStyle="1" w:styleId="13">
    <w:name w:val="Название1"/>
    <w:basedOn w:val="a"/>
    <w:uiPriority w:val="99"/>
    <w:rsid w:val="006154C6"/>
    <w:pPr>
      <w:suppressLineNumbers/>
      <w:spacing w:before="120" w:after="120"/>
    </w:pPr>
    <w:rPr>
      <w:rFonts w:ascii="MS Sans Serif" w:hAnsi="MS Sans Serif"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uiPriority w:val="99"/>
    <w:rsid w:val="006154C6"/>
    <w:pPr>
      <w:suppressLineNumbers/>
    </w:pPr>
    <w:rPr>
      <w:rFonts w:ascii="MS Sans Serif" w:hAnsi="MS Sans Serif" w:cs="Mangal"/>
      <w:lang w:val="en-US" w:eastAsia="ar-SA"/>
    </w:rPr>
  </w:style>
  <w:style w:type="paragraph" w:customStyle="1" w:styleId="211">
    <w:name w:val="Основной текст 21"/>
    <w:basedOn w:val="a"/>
    <w:uiPriority w:val="99"/>
    <w:rsid w:val="006154C6"/>
    <w:pPr>
      <w:jc w:val="center"/>
    </w:pPr>
    <w:rPr>
      <w:sz w:val="24"/>
      <w:lang w:eastAsia="ar-SA"/>
    </w:rPr>
  </w:style>
  <w:style w:type="paragraph" w:customStyle="1" w:styleId="310">
    <w:name w:val="Основной текст 31"/>
    <w:basedOn w:val="a"/>
    <w:uiPriority w:val="99"/>
    <w:rsid w:val="006154C6"/>
    <w:pPr>
      <w:spacing w:after="120"/>
    </w:pPr>
    <w:rPr>
      <w:rFonts w:ascii="MS Sans Serif" w:hAnsi="MS Sans Serif"/>
      <w:sz w:val="16"/>
      <w:szCs w:val="16"/>
      <w:lang w:val="en-US" w:eastAsia="ar-SA"/>
    </w:rPr>
  </w:style>
  <w:style w:type="paragraph" w:customStyle="1" w:styleId="35">
    <w:name w:val="заголовок 3"/>
    <w:basedOn w:val="a"/>
    <w:next w:val="a"/>
    <w:uiPriority w:val="99"/>
    <w:rsid w:val="006154C6"/>
    <w:pPr>
      <w:keepNext/>
      <w:ind w:right="-1"/>
      <w:jc w:val="center"/>
    </w:pPr>
    <w:rPr>
      <w:sz w:val="24"/>
      <w:lang w:val="en-US" w:eastAsia="ar-SA"/>
    </w:rPr>
  </w:style>
  <w:style w:type="paragraph" w:customStyle="1" w:styleId="ConsPlusTitle">
    <w:name w:val="ConsPlusTitle"/>
    <w:uiPriority w:val="99"/>
    <w:rsid w:val="006154C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6154C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7">
    <w:name w:val="Знак"/>
    <w:basedOn w:val="a"/>
    <w:uiPriority w:val="99"/>
    <w:rsid w:val="006154C6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220">
    <w:name w:val="Основной текст 22"/>
    <w:basedOn w:val="a"/>
    <w:uiPriority w:val="99"/>
    <w:rsid w:val="006154C6"/>
    <w:pPr>
      <w:widowControl w:val="0"/>
      <w:overflowPunct w:val="0"/>
      <w:autoSpaceDE w:val="0"/>
      <w:jc w:val="both"/>
    </w:pPr>
    <w:rPr>
      <w:sz w:val="24"/>
      <w:lang w:eastAsia="ar-SA"/>
    </w:rPr>
  </w:style>
  <w:style w:type="paragraph" w:customStyle="1" w:styleId="15">
    <w:name w:val="Знак1"/>
    <w:basedOn w:val="a"/>
    <w:uiPriority w:val="99"/>
    <w:rsid w:val="006154C6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consnormal0">
    <w:name w:val="consnormal"/>
    <w:basedOn w:val="a"/>
    <w:uiPriority w:val="99"/>
    <w:rsid w:val="006154C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f8">
    <w:name w:val="ТС. Основной текст"/>
    <w:basedOn w:val="a"/>
    <w:uiPriority w:val="99"/>
    <w:rsid w:val="006154C6"/>
    <w:pPr>
      <w:widowControl w:val="0"/>
      <w:shd w:val="clear" w:color="auto" w:fill="FFFFFF"/>
      <w:tabs>
        <w:tab w:val="left" w:pos="0"/>
      </w:tabs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9">
    <w:name w:val="Содержимое таблицы"/>
    <w:basedOn w:val="a"/>
    <w:uiPriority w:val="99"/>
    <w:rsid w:val="006154C6"/>
    <w:pPr>
      <w:suppressLineNumbers/>
    </w:pPr>
    <w:rPr>
      <w:rFonts w:ascii="MS Sans Serif" w:hAnsi="MS Sans Serif"/>
      <w:lang w:val="en-US" w:eastAsia="ar-SA"/>
    </w:rPr>
  </w:style>
  <w:style w:type="paragraph" w:customStyle="1" w:styleId="affa">
    <w:name w:val="Заголовок таблицы"/>
    <w:basedOn w:val="aff9"/>
    <w:uiPriority w:val="99"/>
    <w:rsid w:val="006154C6"/>
    <w:pPr>
      <w:jc w:val="center"/>
    </w:pPr>
    <w:rPr>
      <w:b/>
      <w:bCs/>
    </w:rPr>
  </w:style>
  <w:style w:type="paragraph" w:customStyle="1" w:styleId="affb">
    <w:name w:val="Содержимое врезки"/>
    <w:basedOn w:val="a3"/>
    <w:uiPriority w:val="99"/>
    <w:rsid w:val="006154C6"/>
    <w:pPr>
      <w:spacing w:after="120"/>
    </w:pPr>
    <w:rPr>
      <w:rFonts w:ascii="MS Sans Serif" w:hAnsi="MS Sans Serif"/>
      <w:sz w:val="20"/>
      <w:lang w:val="en-US" w:eastAsia="ar-SA"/>
    </w:rPr>
  </w:style>
  <w:style w:type="paragraph" w:customStyle="1" w:styleId="16">
    <w:name w:val="основной1"/>
    <w:basedOn w:val="a"/>
    <w:uiPriority w:val="99"/>
    <w:rsid w:val="006154C6"/>
    <w:pPr>
      <w:spacing w:line="360" w:lineRule="auto"/>
      <w:ind w:firstLine="720"/>
      <w:jc w:val="both"/>
    </w:pPr>
    <w:rPr>
      <w:bCs/>
      <w:sz w:val="28"/>
      <w:szCs w:val="28"/>
      <w:lang w:eastAsia="ar-SA"/>
    </w:rPr>
  </w:style>
  <w:style w:type="character" w:customStyle="1" w:styleId="36">
    <w:name w:val="Основной текст (3)_"/>
    <w:link w:val="37"/>
    <w:uiPriority w:val="99"/>
    <w:locked/>
    <w:rsid w:val="006154C6"/>
    <w:rPr>
      <w:b/>
      <w:sz w:val="25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6154C6"/>
    <w:pPr>
      <w:widowControl w:val="0"/>
      <w:shd w:val="clear" w:color="auto" w:fill="FFFFFF"/>
      <w:spacing w:before="180" w:after="180" w:line="240" w:lineRule="atLeast"/>
      <w:jc w:val="center"/>
    </w:pPr>
    <w:rPr>
      <w:b/>
      <w:sz w:val="25"/>
    </w:rPr>
  </w:style>
  <w:style w:type="paragraph" w:styleId="affc">
    <w:name w:val="List Bullet"/>
    <w:basedOn w:val="a"/>
    <w:uiPriority w:val="99"/>
    <w:rsid w:val="006154C6"/>
    <w:pPr>
      <w:tabs>
        <w:tab w:val="num" w:pos="360"/>
      </w:tabs>
      <w:ind w:left="360" w:hanging="360"/>
      <w:contextualSpacing/>
    </w:pPr>
    <w:rPr>
      <w:rFonts w:ascii="MS Sans Serif" w:hAnsi="MS Sans Serif"/>
      <w:lang w:val="en-US" w:eastAsia="ar-SA"/>
    </w:rPr>
  </w:style>
  <w:style w:type="paragraph" w:customStyle="1" w:styleId="38">
    <w:name w:val="Обычный3"/>
    <w:basedOn w:val="a"/>
    <w:rsid w:val="006154C6"/>
    <w:pPr>
      <w:ind w:firstLine="284"/>
      <w:jc w:val="both"/>
    </w:pPr>
    <w:rPr>
      <w:sz w:val="24"/>
      <w:szCs w:val="24"/>
    </w:rPr>
  </w:style>
  <w:style w:type="paragraph" w:customStyle="1" w:styleId="27">
    <w:name w:val="Основной текст2"/>
    <w:basedOn w:val="a"/>
    <w:rsid w:val="006154C6"/>
    <w:pPr>
      <w:widowControl w:val="0"/>
      <w:shd w:val="clear" w:color="auto" w:fill="FFFFFF"/>
      <w:spacing w:line="0" w:lineRule="atLeast"/>
      <w:ind w:hanging="360"/>
      <w:jc w:val="right"/>
    </w:pPr>
    <w:rPr>
      <w:color w:val="000000"/>
      <w:sz w:val="28"/>
      <w:szCs w:val="28"/>
    </w:rPr>
  </w:style>
  <w:style w:type="paragraph" w:styleId="affd">
    <w:name w:val="annotation subject"/>
    <w:basedOn w:val="afa"/>
    <w:next w:val="afa"/>
    <w:link w:val="affe"/>
    <w:uiPriority w:val="99"/>
    <w:semiHidden/>
    <w:unhideWhenUsed/>
    <w:rsid w:val="006154C6"/>
    <w:rPr>
      <w:b/>
      <w:bCs/>
    </w:rPr>
  </w:style>
  <w:style w:type="character" w:customStyle="1" w:styleId="affe">
    <w:name w:val="Тема примечания Знак"/>
    <w:link w:val="affd"/>
    <w:uiPriority w:val="99"/>
    <w:semiHidden/>
    <w:rsid w:val="006154C6"/>
    <w:rPr>
      <w:b/>
      <w:bCs/>
    </w:rPr>
  </w:style>
  <w:style w:type="paragraph" w:customStyle="1" w:styleId="font7">
    <w:name w:val="font7"/>
    <w:basedOn w:val="a"/>
    <w:rsid w:val="006154C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74">
    <w:name w:val="xl7274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75">
    <w:name w:val="xl7275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3"/>
      <w:szCs w:val="13"/>
    </w:rPr>
  </w:style>
  <w:style w:type="paragraph" w:customStyle="1" w:styleId="xl7276">
    <w:name w:val="xl7276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77">
    <w:name w:val="xl7277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78">
    <w:name w:val="xl7278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79">
    <w:name w:val="xl7279"/>
    <w:basedOn w:val="a"/>
    <w:rsid w:val="006154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80">
    <w:name w:val="xl7280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81">
    <w:name w:val="xl7281"/>
    <w:basedOn w:val="a"/>
    <w:rsid w:val="00615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82">
    <w:name w:val="xl7282"/>
    <w:basedOn w:val="a"/>
    <w:rsid w:val="00615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table" w:customStyle="1" w:styleId="28">
    <w:name w:val="Сетка таблицы2"/>
    <w:basedOn w:val="a1"/>
    <w:next w:val="ab"/>
    <w:uiPriority w:val="59"/>
    <w:rsid w:val="00296CB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70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ind w:firstLine="546"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6154C6"/>
    <w:pPr>
      <w:keepNext/>
      <w:spacing w:after="222"/>
      <w:ind w:right="49" w:firstLine="1418"/>
      <w:jc w:val="center"/>
      <w:outlineLvl w:val="4"/>
    </w:pPr>
    <w:rPr>
      <w:rFonts w:ascii="Arial" w:hAnsi="Arial"/>
      <w:snapToGrid w:val="0"/>
      <w:sz w:val="24"/>
      <w:lang w:val="en-US"/>
    </w:rPr>
  </w:style>
  <w:style w:type="paragraph" w:styleId="6">
    <w:name w:val="heading 6"/>
    <w:basedOn w:val="a"/>
    <w:next w:val="a"/>
    <w:link w:val="60"/>
    <w:qFormat/>
    <w:rsid w:val="000E67EC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154C6"/>
    <w:pPr>
      <w:keepNext/>
      <w:tabs>
        <w:tab w:val="left" w:pos="-2127"/>
        <w:tab w:val="left" w:pos="9639"/>
      </w:tabs>
      <w:spacing w:before="222" w:after="222"/>
      <w:ind w:left="550" w:firstLine="301"/>
      <w:jc w:val="both"/>
      <w:outlineLvl w:val="6"/>
    </w:pPr>
    <w:rPr>
      <w:rFonts w:ascii="Arial" w:hAnsi="Arial"/>
      <w:snapToGrid w:val="0"/>
      <w:sz w:val="24"/>
      <w:lang w:val="en-US"/>
    </w:rPr>
  </w:style>
  <w:style w:type="paragraph" w:styleId="8">
    <w:name w:val="heading 8"/>
    <w:basedOn w:val="a"/>
    <w:next w:val="a"/>
    <w:link w:val="80"/>
    <w:qFormat/>
    <w:rsid w:val="006154C6"/>
    <w:pPr>
      <w:keepNext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qFormat/>
    <w:rsid w:val="006154C6"/>
    <w:pPr>
      <w:keepNext/>
      <w:ind w:firstLine="1560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Arial" w:hAnsi="Arial"/>
      <w:sz w:val="24"/>
    </w:rPr>
  </w:style>
  <w:style w:type="paragraph" w:styleId="21">
    <w:name w:val="Body Text 2"/>
    <w:basedOn w:val="a"/>
    <w:link w:val="22"/>
    <w:pPr>
      <w:tabs>
        <w:tab w:val="left" w:pos="1134"/>
      </w:tabs>
    </w:pPr>
    <w:rPr>
      <w:rFonts w:ascii="Arial" w:hAnsi="Arial"/>
      <w:sz w:val="24"/>
    </w:rPr>
  </w:style>
  <w:style w:type="paragraph" w:styleId="23">
    <w:name w:val="Body Text Indent 2"/>
    <w:basedOn w:val="a"/>
    <w:pPr>
      <w:ind w:firstLine="567"/>
      <w:jc w:val="both"/>
    </w:pPr>
    <w:rPr>
      <w:rFonts w:ascii="Arial" w:hAnsi="Arial"/>
      <w:sz w:val="24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unhideWhenUsed/>
    <w:rsid w:val="00434C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34C8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unhideWhenUsed/>
    <w:rsid w:val="007F128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F128F"/>
    <w:rPr>
      <w:sz w:val="16"/>
      <w:szCs w:val="16"/>
    </w:rPr>
  </w:style>
  <w:style w:type="table" w:styleId="ab">
    <w:name w:val="Table Grid"/>
    <w:basedOn w:val="a1"/>
    <w:uiPriority w:val="59"/>
    <w:rsid w:val="007D6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semiHidden/>
    <w:unhideWhenUsed/>
    <w:rsid w:val="00FB0821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FB0821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0E176A"/>
  </w:style>
  <w:style w:type="character" w:customStyle="1" w:styleId="60">
    <w:name w:val="Заголовок 6 Знак"/>
    <w:link w:val="6"/>
    <w:rsid w:val="000E67EC"/>
    <w:rPr>
      <w:sz w:val="28"/>
    </w:rPr>
  </w:style>
  <w:style w:type="paragraph" w:styleId="af">
    <w:name w:val="List Paragraph"/>
    <w:basedOn w:val="a"/>
    <w:uiPriority w:val="34"/>
    <w:qFormat/>
    <w:rsid w:val="004912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4404C7"/>
    <w:pPr>
      <w:widowControl w:val="0"/>
      <w:spacing w:line="300" w:lineRule="auto"/>
      <w:ind w:firstLine="20"/>
    </w:pPr>
    <w:rPr>
      <w:snapToGrid w:val="0"/>
      <w:sz w:val="28"/>
    </w:rPr>
  </w:style>
  <w:style w:type="character" w:customStyle="1" w:styleId="50">
    <w:name w:val="Заголовок 5 Знак"/>
    <w:link w:val="5"/>
    <w:rsid w:val="006154C6"/>
    <w:rPr>
      <w:rFonts w:ascii="Arial" w:hAnsi="Arial"/>
      <w:snapToGrid w:val="0"/>
      <w:sz w:val="24"/>
      <w:lang w:val="en-US"/>
    </w:rPr>
  </w:style>
  <w:style w:type="character" w:customStyle="1" w:styleId="70">
    <w:name w:val="Заголовок 7 Знак"/>
    <w:link w:val="7"/>
    <w:rsid w:val="006154C6"/>
    <w:rPr>
      <w:rFonts w:ascii="Arial" w:hAnsi="Arial"/>
      <w:snapToGrid w:val="0"/>
      <w:sz w:val="24"/>
      <w:lang w:val="en-US"/>
    </w:rPr>
  </w:style>
  <w:style w:type="character" w:customStyle="1" w:styleId="80">
    <w:name w:val="Заголовок 8 Знак"/>
    <w:link w:val="8"/>
    <w:rsid w:val="006154C6"/>
    <w:rPr>
      <w:rFonts w:ascii="Arial" w:hAnsi="Arial"/>
      <w:sz w:val="24"/>
    </w:rPr>
  </w:style>
  <w:style w:type="character" w:customStyle="1" w:styleId="90">
    <w:name w:val="Заголовок 9 Знак"/>
    <w:link w:val="9"/>
    <w:rsid w:val="006154C6"/>
    <w:rPr>
      <w:rFonts w:ascii="Arial" w:hAnsi="Arial"/>
      <w:sz w:val="24"/>
    </w:rPr>
  </w:style>
  <w:style w:type="character" w:customStyle="1" w:styleId="10">
    <w:name w:val="Заголовок 1 Знак"/>
    <w:link w:val="1"/>
    <w:rsid w:val="006154C6"/>
    <w:rPr>
      <w:rFonts w:ascii="Arial" w:hAnsi="Arial"/>
      <w:sz w:val="24"/>
    </w:rPr>
  </w:style>
  <w:style w:type="character" w:customStyle="1" w:styleId="20">
    <w:name w:val="Заголовок 2 Знак"/>
    <w:link w:val="2"/>
    <w:rsid w:val="006154C6"/>
    <w:rPr>
      <w:rFonts w:ascii="Arial" w:hAnsi="Arial"/>
      <w:sz w:val="24"/>
    </w:rPr>
  </w:style>
  <w:style w:type="paragraph" w:styleId="af0">
    <w:name w:val="Body Text Indent"/>
    <w:basedOn w:val="a"/>
    <w:link w:val="af1"/>
    <w:rsid w:val="006154C6"/>
    <w:pPr>
      <w:spacing w:after="222"/>
      <w:jc w:val="center"/>
    </w:pPr>
    <w:rPr>
      <w:rFonts w:ascii="Arial" w:hAnsi="Arial"/>
      <w:snapToGrid w:val="0"/>
      <w:sz w:val="28"/>
      <w:lang w:val="en-US"/>
    </w:rPr>
  </w:style>
  <w:style w:type="character" w:customStyle="1" w:styleId="af1">
    <w:name w:val="Основной текст с отступом Знак"/>
    <w:link w:val="af0"/>
    <w:rsid w:val="006154C6"/>
    <w:rPr>
      <w:rFonts w:ascii="Arial" w:hAnsi="Arial"/>
      <w:snapToGrid w:val="0"/>
      <w:sz w:val="28"/>
      <w:lang w:val="en-US"/>
    </w:rPr>
  </w:style>
  <w:style w:type="paragraph" w:styleId="af2">
    <w:name w:val="Block Text"/>
    <w:basedOn w:val="a"/>
    <w:semiHidden/>
    <w:rsid w:val="006154C6"/>
    <w:pPr>
      <w:tabs>
        <w:tab w:val="left" w:pos="9639"/>
      </w:tabs>
      <w:spacing w:after="222"/>
      <w:ind w:left="660" w:right="4576"/>
      <w:jc w:val="both"/>
    </w:pPr>
    <w:rPr>
      <w:rFonts w:ascii="Arial" w:hAnsi="Arial"/>
      <w:snapToGrid w:val="0"/>
      <w:lang w:val="en-US"/>
    </w:rPr>
  </w:style>
  <w:style w:type="character" w:customStyle="1" w:styleId="a4">
    <w:name w:val="Основной текст Знак"/>
    <w:link w:val="a3"/>
    <w:rsid w:val="006154C6"/>
    <w:rPr>
      <w:rFonts w:ascii="Arial" w:hAnsi="Arial"/>
      <w:sz w:val="24"/>
    </w:rPr>
  </w:style>
  <w:style w:type="character" w:styleId="af3">
    <w:name w:val="line number"/>
    <w:basedOn w:val="a0"/>
    <w:semiHidden/>
    <w:rsid w:val="006154C6"/>
  </w:style>
  <w:style w:type="character" w:customStyle="1" w:styleId="a6">
    <w:name w:val="Верхний колонтитул Знак"/>
    <w:basedOn w:val="a0"/>
    <w:link w:val="a5"/>
    <w:rsid w:val="006154C6"/>
  </w:style>
  <w:style w:type="character" w:styleId="af4">
    <w:name w:val="page number"/>
    <w:basedOn w:val="a0"/>
    <w:rsid w:val="006154C6"/>
  </w:style>
  <w:style w:type="character" w:customStyle="1" w:styleId="22">
    <w:name w:val="Основной текст 2 Знак"/>
    <w:link w:val="21"/>
    <w:locked/>
    <w:rsid w:val="006154C6"/>
    <w:rPr>
      <w:rFonts w:ascii="Arial" w:hAnsi="Arial"/>
      <w:sz w:val="24"/>
    </w:rPr>
  </w:style>
  <w:style w:type="paragraph" w:styleId="32">
    <w:name w:val="Body Text 3"/>
    <w:basedOn w:val="a"/>
    <w:link w:val="33"/>
    <w:semiHidden/>
    <w:rsid w:val="006154C6"/>
    <w:pPr>
      <w:jc w:val="center"/>
    </w:pPr>
    <w:rPr>
      <w:rFonts w:ascii="Arial" w:hAnsi="Arial"/>
      <w:sz w:val="28"/>
    </w:rPr>
  </w:style>
  <w:style w:type="character" w:customStyle="1" w:styleId="33">
    <w:name w:val="Основной текст 3 Знак"/>
    <w:link w:val="32"/>
    <w:semiHidden/>
    <w:rsid w:val="006154C6"/>
    <w:rPr>
      <w:rFonts w:ascii="Arial" w:hAnsi="Arial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154C6"/>
  </w:style>
  <w:style w:type="paragraph" w:customStyle="1" w:styleId="ConsNormal">
    <w:name w:val="ConsNormal"/>
    <w:rsid w:val="006154C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154C6"/>
    <w:rPr>
      <w:rFonts w:ascii="Courier New" w:hAnsi="Courier New"/>
      <w:snapToGrid w:val="0"/>
    </w:rPr>
  </w:style>
  <w:style w:type="paragraph" w:styleId="af5">
    <w:name w:val="List"/>
    <w:basedOn w:val="a"/>
    <w:rsid w:val="006154C6"/>
    <w:pPr>
      <w:ind w:left="283" w:hanging="283"/>
    </w:pPr>
  </w:style>
  <w:style w:type="paragraph" w:styleId="af6">
    <w:name w:val="Normal Indent"/>
    <w:basedOn w:val="a"/>
    <w:semiHidden/>
    <w:rsid w:val="006154C6"/>
    <w:pPr>
      <w:ind w:left="720"/>
    </w:pPr>
  </w:style>
  <w:style w:type="paragraph" w:styleId="af7">
    <w:name w:val="Title"/>
    <w:basedOn w:val="a"/>
    <w:link w:val="af8"/>
    <w:qFormat/>
    <w:rsid w:val="006154C6"/>
    <w:pPr>
      <w:jc w:val="center"/>
    </w:pPr>
    <w:rPr>
      <w:rFonts w:ascii="Arial" w:hAnsi="Arial"/>
      <w:b/>
      <w:sz w:val="24"/>
    </w:rPr>
  </w:style>
  <w:style w:type="character" w:customStyle="1" w:styleId="af8">
    <w:name w:val="Название Знак"/>
    <w:link w:val="af7"/>
    <w:rsid w:val="006154C6"/>
    <w:rPr>
      <w:rFonts w:ascii="Arial" w:hAnsi="Arial"/>
      <w:b/>
      <w:sz w:val="24"/>
    </w:rPr>
  </w:style>
  <w:style w:type="character" w:styleId="af9">
    <w:name w:val="annotation reference"/>
    <w:semiHidden/>
    <w:rsid w:val="006154C6"/>
    <w:rPr>
      <w:sz w:val="16"/>
      <w:szCs w:val="16"/>
    </w:rPr>
  </w:style>
  <w:style w:type="paragraph" w:styleId="afa">
    <w:name w:val="annotation text"/>
    <w:basedOn w:val="a"/>
    <w:link w:val="afb"/>
    <w:semiHidden/>
    <w:rsid w:val="006154C6"/>
  </w:style>
  <w:style w:type="character" w:customStyle="1" w:styleId="afb">
    <w:name w:val="Текст примечания Знак"/>
    <w:basedOn w:val="a0"/>
    <w:link w:val="afa"/>
    <w:semiHidden/>
    <w:rsid w:val="006154C6"/>
  </w:style>
  <w:style w:type="paragraph" w:customStyle="1" w:styleId="font5">
    <w:name w:val="font5"/>
    <w:basedOn w:val="a"/>
    <w:rsid w:val="006154C6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6154C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24">
    <w:name w:val="xl24"/>
    <w:basedOn w:val="a"/>
    <w:rsid w:val="006154C6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rsid w:val="006154C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">
    <w:name w:val="xl26"/>
    <w:basedOn w:val="a"/>
    <w:rsid w:val="006154C6"/>
    <w:pPr>
      <w:spacing w:before="100" w:beforeAutospacing="1" w:after="100" w:afterAutospacing="1"/>
    </w:pPr>
    <w:rPr>
      <w:sz w:val="28"/>
      <w:szCs w:val="28"/>
    </w:rPr>
  </w:style>
  <w:style w:type="paragraph" w:customStyle="1" w:styleId="xl27">
    <w:name w:val="xl27"/>
    <w:basedOn w:val="a"/>
    <w:rsid w:val="006154C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rsid w:val="006154C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9">
    <w:name w:val="xl29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0">
    <w:name w:val="xl30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1">
    <w:name w:val="xl31"/>
    <w:basedOn w:val="a"/>
    <w:rsid w:val="006154C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2">
    <w:name w:val="xl32"/>
    <w:basedOn w:val="a"/>
    <w:rsid w:val="00615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3">
    <w:name w:val="xl33"/>
    <w:basedOn w:val="a"/>
    <w:rsid w:val="006154C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34">
    <w:name w:val="xl34"/>
    <w:basedOn w:val="a"/>
    <w:rsid w:val="006154C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5">
    <w:name w:val="xl35"/>
    <w:basedOn w:val="a"/>
    <w:rsid w:val="006154C6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36">
    <w:name w:val="xl36"/>
    <w:basedOn w:val="a"/>
    <w:rsid w:val="006154C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rsid w:val="006154C6"/>
    <w:rPr>
      <w:rFonts w:ascii="Arial" w:hAnsi="Arial"/>
      <w:snapToGrid w:val="0"/>
      <w:lang w:val="en-US"/>
    </w:rPr>
  </w:style>
  <w:style w:type="paragraph" w:styleId="afc">
    <w:name w:val="Subtitle"/>
    <w:basedOn w:val="a"/>
    <w:link w:val="afd"/>
    <w:qFormat/>
    <w:rsid w:val="006154C6"/>
    <w:pPr>
      <w:ind w:right="27"/>
      <w:jc w:val="center"/>
    </w:pPr>
    <w:rPr>
      <w:b/>
      <w:sz w:val="28"/>
      <w:szCs w:val="24"/>
    </w:rPr>
  </w:style>
  <w:style w:type="character" w:customStyle="1" w:styleId="afd">
    <w:name w:val="Подзаголовок Знак"/>
    <w:link w:val="afc"/>
    <w:rsid w:val="006154C6"/>
    <w:rPr>
      <w:b/>
      <w:sz w:val="28"/>
      <w:szCs w:val="24"/>
    </w:rPr>
  </w:style>
  <w:style w:type="paragraph" w:styleId="afe">
    <w:name w:val="Normal (Web)"/>
    <w:basedOn w:val="a"/>
    <w:rsid w:val="006154C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f">
    <w:name w:val="Emphasis"/>
    <w:qFormat/>
    <w:rsid w:val="006154C6"/>
    <w:rPr>
      <w:i/>
      <w:iCs/>
    </w:rPr>
  </w:style>
  <w:style w:type="paragraph" w:customStyle="1" w:styleId="25">
    <w:name w:val="Обычный2"/>
    <w:basedOn w:val="a"/>
    <w:rsid w:val="006154C6"/>
    <w:pPr>
      <w:ind w:firstLine="284"/>
      <w:jc w:val="both"/>
    </w:pPr>
    <w:rPr>
      <w:sz w:val="24"/>
      <w:szCs w:val="24"/>
    </w:rPr>
  </w:style>
  <w:style w:type="paragraph" w:customStyle="1" w:styleId="26">
    <w:name w:val="заголовок 2"/>
    <w:basedOn w:val="a"/>
    <w:next w:val="a"/>
    <w:rsid w:val="006154C6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ff0">
    <w:name w:val="Hyperlink"/>
    <w:uiPriority w:val="99"/>
    <w:rsid w:val="006154C6"/>
    <w:rPr>
      <w:color w:val="0000FF"/>
      <w:u w:val="single"/>
    </w:rPr>
  </w:style>
  <w:style w:type="paragraph" w:customStyle="1" w:styleId="aff1">
    <w:name w:val="Нормальный"/>
    <w:rsid w:val="006154C6"/>
    <w:pPr>
      <w:widowControl w:val="0"/>
    </w:pPr>
  </w:style>
  <w:style w:type="character" w:customStyle="1" w:styleId="apple-style-span">
    <w:name w:val="apple-style-span"/>
    <w:basedOn w:val="a0"/>
    <w:rsid w:val="006154C6"/>
  </w:style>
  <w:style w:type="character" w:styleId="aff2">
    <w:name w:val="FollowedHyperlink"/>
    <w:uiPriority w:val="99"/>
    <w:semiHidden/>
    <w:unhideWhenUsed/>
    <w:rsid w:val="006154C6"/>
    <w:rPr>
      <w:color w:val="800080"/>
      <w:u w:val="single"/>
    </w:rPr>
  </w:style>
  <w:style w:type="paragraph" w:customStyle="1" w:styleId="xl104">
    <w:name w:val="xl104"/>
    <w:basedOn w:val="a"/>
    <w:rsid w:val="006154C6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6154C6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6154C6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6154C6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4">
    <w:name w:val="xl114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6154C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6154C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6154C6"/>
    <w:pP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6154C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6154C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6154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6154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2">
    <w:name w:val="xl172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3">
    <w:name w:val="xl173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5">
    <w:name w:val="xl175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6">
    <w:name w:val="xl176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6154C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6154C6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9">
    <w:name w:val="xl149"/>
    <w:basedOn w:val="a"/>
    <w:rsid w:val="006154C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6154C6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ConsPlusNormal">
    <w:name w:val="ConsPlusNormal"/>
    <w:rsid w:val="006154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Текстовый блок"/>
    <w:rsid w:val="006154C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customStyle="1" w:styleId="Default">
    <w:name w:val="Default"/>
    <w:rsid w:val="006154C6"/>
    <w:pPr>
      <w:autoSpaceDE w:val="0"/>
      <w:autoSpaceDN w:val="0"/>
      <w:adjustRightInd w:val="0"/>
      <w:spacing w:before="100" w:after="200" w:line="276" w:lineRule="auto"/>
    </w:pPr>
    <w:rPr>
      <w:rFonts w:ascii="Calibri" w:hAnsi="Calibri"/>
      <w:color w:val="000000"/>
      <w:sz w:val="24"/>
      <w:szCs w:val="24"/>
    </w:rPr>
  </w:style>
  <w:style w:type="character" w:customStyle="1" w:styleId="aff4">
    <w:name w:val="ТС. Основной текст Знак"/>
    <w:uiPriority w:val="99"/>
    <w:rsid w:val="006154C6"/>
    <w:rPr>
      <w:sz w:val="28"/>
      <w:szCs w:val="28"/>
      <w:lang w:val="ru-RU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6154C6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ff5">
    <w:name w:val="Основной текст_"/>
    <w:link w:val="40"/>
    <w:rsid w:val="006154C6"/>
    <w:rPr>
      <w:sz w:val="25"/>
      <w:szCs w:val="25"/>
      <w:shd w:val="clear" w:color="auto" w:fill="FFFFFF"/>
    </w:rPr>
  </w:style>
  <w:style w:type="paragraph" w:customStyle="1" w:styleId="40">
    <w:name w:val="Основной текст4"/>
    <w:basedOn w:val="a"/>
    <w:link w:val="aff5"/>
    <w:rsid w:val="006154C6"/>
    <w:pPr>
      <w:widowControl w:val="0"/>
      <w:shd w:val="clear" w:color="auto" w:fill="FFFFFF"/>
      <w:spacing w:before="360" w:after="360" w:line="0" w:lineRule="atLeast"/>
      <w:ind w:hanging="2560"/>
      <w:jc w:val="center"/>
    </w:pPr>
    <w:rPr>
      <w:sz w:val="25"/>
      <w:szCs w:val="25"/>
    </w:rPr>
  </w:style>
  <w:style w:type="character" w:customStyle="1" w:styleId="WW8Num1z0">
    <w:name w:val="WW8Num1z0"/>
    <w:uiPriority w:val="99"/>
    <w:rsid w:val="006154C6"/>
    <w:rPr>
      <w:rFonts w:ascii="Symbol" w:hAnsi="Symbol"/>
    </w:rPr>
  </w:style>
  <w:style w:type="character" w:customStyle="1" w:styleId="WW8Num1z1">
    <w:name w:val="WW8Num1z1"/>
    <w:uiPriority w:val="99"/>
    <w:rsid w:val="006154C6"/>
    <w:rPr>
      <w:rFonts w:ascii="Courier New" w:hAnsi="Courier New"/>
    </w:rPr>
  </w:style>
  <w:style w:type="character" w:customStyle="1" w:styleId="WW8Num1z2">
    <w:name w:val="WW8Num1z2"/>
    <w:uiPriority w:val="99"/>
    <w:rsid w:val="006154C6"/>
    <w:rPr>
      <w:rFonts w:ascii="Wingdings" w:hAnsi="Wingdings"/>
    </w:rPr>
  </w:style>
  <w:style w:type="character" w:customStyle="1" w:styleId="WW8Num5z0">
    <w:name w:val="WW8Num5z0"/>
    <w:uiPriority w:val="99"/>
    <w:rsid w:val="006154C6"/>
    <w:rPr>
      <w:u w:val="none"/>
    </w:rPr>
  </w:style>
  <w:style w:type="character" w:customStyle="1" w:styleId="WW8Num6z0">
    <w:name w:val="WW8Num6z0"/>
    <w:uiPriority w:val="99"/>
    <w:rsid w:val="006154C6"/>
    <w:rPr>
      <w:rFonts w:ascii="Times New Roman" w:hAnsi="Times New Roman"/>
    </w:rPr>
  </w:style>
  <w:style w:type="character" w:customStyle="1" w:styleId="12">
    <w:name w:val="Основной шрифт абзаца1"/>
    <w:uiPriority w:val="99"/>
    <w:rsid w:val="006154C6"/>
  </w:style>
  <w:style w:type="character" w:customStyle="1" w:styleId="ConsPlusNormal0">
    <w:name w:val="ConsPlusNormal Знак"/>
    <w:uiPriority w:val="99"/>
    <w:rsid w:val="006154C6"/>
    <w:rPr>
      <w:rFonts w:ascii="Arial" w:hAnsi="Arial"/>
      <w:lang w:val="ru-RU" w:eastAsia="ar-SA" w:bidi="ar-SA"/>
    </w:rPr>
  </w:style>
  <w:style w:type="character" w:customStyle="1" w:styleId="34">
    <w:name w:val="Знак Знак3"/>
    <w:uiPriority w:val="99"/>
    <w:rsid w:val="006154C6"/>
    <w:rPr>
      <w:sz w:val="24"/>
      <w:lang w:val="ru-RU" w:eastAsia="ar-SA" w:bidi="ar-SA"/>
    </w:rPr>
  </w:style>
  <w:style w:type="paragraph" w:customStyle="1" w:styleId="aff6">
    <w:name w:val="Заголовок"/>
    <w:basedOn w:val="a"/>
    <w:next w:val="a3"/>
    <w:uiPriority w:val="99"/>
    <w:rsid w:val="006154C6"/>
    <w:pPr>
      <w:keepNext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customStyle="1" w:styleId="13">
    <w:name w:val="Название1"/>
    <w:basedOn w:val="a"/>
    <w:uiPriority w:val="99"/>
    <w:rsid w:val="006154C6"/>
    <w:pPr>
      <w:suppressLineNumbers/>
      <w:spacing w:before="120" w:after="120"/>
    </w:pPr>
    <w:rPr>
      <w:rFonts w:ascii="MS Sans Serif" w:hAnsi="MS Sans Serif"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uiPriority w:val="99"/>
    <w:rsid w:val="006154C6"/>
    <w:pPr>
      <w:suppressLineNumbers/>
    </w:pPr>
    <w:rPr>
      <w:rFonts w:ascii="MS Sans Serif" w:hAnsi="MS Sans Serif" w:cs="Mangal"/>
      <w:lang w:val="en-US" w:eastAsia="ar-SA"/>
    </w:rPr>
  </w:style>
  <w:style w:type="paragraph" w:customStyle="1" w:styleId="211">
    <w:name w:val="Основной текст 21"/>
    <w:basedOn w:val="a"/>
    <w:uiPriority w:val="99"/>
    <w:rsid w:val="006154C6"/>
    <w:pPr>
      <w:jc w:val="center"/>
    </w:pPr>
    <w:rPr>
      <w:sz w:val="24"/>
      <w:lang w:eastAsia="ar-SA"/>
    </w:rPr>
  </w:style>
  <w:style w:type="paragraph" w:customStyle="1" w:styleId="310">
    <w:name w:val="Основной текст 31"/>
    <w:basedOn w:val="a"/>
    <w:uiPriority w:val="99"/>
    <w:rsid w:val="006154C6"/>
    <w:pPr>
      <w:spacing w:after="120"/>
    </w:pPr>
    <w:rPr>
      <w:rFonts w:ascii="MS Sans Serif" w:hAnsi="MS Sans Serif"/>
      <w:sz w:val="16"/>
      <w:szCs w:val="16"/>
      <w:lang w:val="en-US" w:eastAsia="ar-SA"/>
    </w:rPr>
  </w:style>
  <w:style w:type="paragraph" w:customStyle="1" w:styleId="35">
    <w:name w:val="заголовок 3"/>
    <w:basedOn w:val="a"/>
    <w:next w:val="a"/>
    <w:uiPriority w:val="99"/>
    <w:rsid w:val="006154C6"/>
    <w:pPr>
      <w:keepNext/>
      <w:ind w:right="-1"/>
      <w:jc w:val="center"/>
    </w:pPr>
    <w:rPr>
      <w:sz w:val="24"/>
      <w:lang w:val="en-US" w:eastAsia="ar-SA"/>
    </w:rPr>
  </w:style>
  <w:style w:type="paragraph" w:customStyle="1" w:styleId="ConsPlusTitle">
    <w:name w:val="ConsPlusTitle"/>
    <w:uiPriority w:val="99"/>
    <w:rsid w:val="006154C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6154C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7">
    <w:name w:val="Знак"/>
    <w:basedOn w:val="a"/>
    <w:uiPriority w:val="99"/>
    <w:rsid w:val="006154C6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220">
    <w:name w:val="Основной текст 22"/>
    <w:basedOn w:val="a"/>
    <w:uiPriority w:val="99"/>
    <w:rsid w:val="006154C6"/>
    <w:pPr>
      <w:widowControl w:val="0"/>
      <w:overflowPunct w:val="0"/>
      <w:autoSpaceDE w:val="0"/>
      <w:jc w:val="both"/>
    </w:pPr>
    <w:rPr>
      <w:sz w:val="24"/>
      <w:lang w:eastAsia="ar-SA"/>
    </w:rPr>
  </w:style>
  <w:style w:type="paragraph" w:customStyle="1" w:styleId="15">
    <w:name w:val="Знак1"/>
    <w:basedOn w:val="a"/>
    <w:uiPriority w:val="99"/>
    <w:rsid w:val="006154C6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consnormal0">
    <w:name w:val="consnormal"/>
    <w:basedOn w:val="a"/>
    <w:uiPriority w:val="99"/>
    <w:rsid w:val="006154C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f8">
    <w:name w:val="ТС. Основной текст"/>
    <w:basedOn w:val="a"/>
    <w:uiPriority w:val="99"/>
    <w:rsid w:val="006154C6"/>
    <w:pPr>
      <w:widowControl w:val="0"/>
      <w:shd w:val="clear" w:color="auto" w:fill="FFFFFF"/>
      <w:tabs>
        <w:tab w:val="left" w:pos="0"/>
      </w:tabs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9">
    <w:name w:val="Содержимое таблицы"/>
    <w:basedOn w:val="a"/>
    <w:uiPriority w:val="99"/>
    <w:rsid w:val="006154C6"/>
    <w:pPr>
      <w:suppressLineNumbers/>
    </w:pPr>
    <w:rPr>
      <w:rFonts w:ascii="MS Sans Serif" w:hAnsi="MS Sans Serif"/>
      <w:lang w:val="en-US" w:eastAsia="ar-SA"/>
    </w:rPr>
  </w:style>
  <w:style w:type="paragraph" w:customStyle="1" w:styleId="affa">
    <w:name w:val="Заголовок таблицы"/>
    <w:basedOn w:val="aff9"/>
    <w:uiPriority w:val="99"/>
    <w:rsid w:val="006154C6"/>
    <w:pPr>
      <w:jc w:val="center"/>
    </w:pPr>
    <w:rPr>
      <w:b/>
      <w:bCs/>
    </w:rPr>
  </w:style>
  <w:style w:type="paragraph" w:customStyle="1" w:styleId="affb">
    <w:name w:val="Содержимое врезки"/>
    <w:basedOn w:val="a3"/>
    <w:uiPriority w:val="99"/>
    <w:rsid w:val="006154C6"/>
    <w:pPr>
      <w:spacing w:after="120"/>
    </w:pPr>
    <w:rPr>
      <w:rFonts w:ascii="MS Sans Serif" w:hAnsi="MS Sans Serif"/>
      <w:sz w:val="20"/>
      <w:lang w:val="en-US" w:eastAsia="ar-SA"/>
    </w:rPr>
  </w:style>
  <w:style w:type="paragraph" w:customStyle="1" w:styleId="16">
    <w:name w:val="основной1"/>
    <w:basedOn w:val="a"/>
    <w:uiPriority w:val="99"/>
    <w:rsid w:val="006154C6"/>
    <w:pPr>
      <w:spacing w:line="360" w:lineRule="auto"/>
      <w:ind w:firstLine="720"/>
      <w:jc w:val="both"/>
    </w:pPr>
    <w:rPr>
      <w:bCs/>
      <w:sz w:val="28"/>
      <w:szCs w:val="28"/>
      <w:lang w:eastAsia="ar-SA"/>
    </w:rPr>
  </w:style>
  <w:style w:type="character" w:customStyle="1" w:styleId="36">
    <w:name w:val="Основной текст (3)_"/>
    <w:link w:val="37"/>
    <w:uiPriority w:val="99"/>
    <w:locked/>
    <w:rsid w:val="006154C6"/>
    <w:rPr>
      <w:b/>
      <w:sz w:val="25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6154C6"/>
    <w:pPr>
      <w:widowControl w:val="0"/>
      <w:shd w:val="clear" w:color="auto" w:fill="FFFFFF"/>
      <w:spacing w:before="180" w:after="180" w:line="240" w:lineRule="atLeast"/>
      <w:jc w:val="center"/>
    </w:pPr>
    <w:rPr>
      <w:b/>
      <w:sz w:val="25"/>
    </w:rPr>
  </w:style>
  <w:style w:type="paragraph" w:styleId="affc">
    <w:name w:val="List Bullet"/>
    <w:basedOn w:val="a"/>
    <w:uiPriority w:val="99"/>
    <w:rsid w:val="006154C6"/>
    <w:pPr>
      <w:tabs>
        <w:tab w:val="num" w:pos="360"/>
      </w:tabs>
      <w:ind w:left="360" w:hanging="360"/>
      <w:contextualSpacing/>
    </w:pPr>
    <w:rPr>
      <w:rFonts w:ascii="MS Sans Serif" w:hAnsi="MS Sans Serif"/>
      <w:lang w:val="en-US" w:eastAsia="ar-SA"/>
    </w:rPr>
  </w:style>
  <w:style w:type="paragraph" w:customStyle="1" w:styleId="38">
    <w:name w:val="Обычный3"/>
    <w:basedOn w:val="a"/>
    <w:rsid w:val="006154C6"/>
    <w:pPr>
      <w:ind w:firstLine="284"/>
      <w:jc w:val="both"/>
    </w:pPr>
    <w:rPr>
      <w:sz w:val="24"/>
      <w:szCs w:val="24"/>
    </w:rPr>
  </w:style>
  <w:style w:type="paragraph" w:customStyle="1" w:styleId="27">
    <w:name w:val="Основной текст2"/>
    <w:basedOn w:val="a"/>
    <w:rsid w:val="006154C6"/>
    <w:pPr>
      <w:widowControl w:val="0"/>
      <w:shd w:val="clear" w:color="auto" w:fill="FFFFFF"/>
      <w:spacing w:line="0" w:lineRule="atLeast"/>
      <w:ind w:hanging="360"/>
      <w:jc w:val="right"/>
    </w:pPr>
    <w:rPr>
      <w:color w:val="000000"/>
      <w:sz w:val="28"/>
      <w:szCs w:val="28"/>
    </w:rPr>
  </w:style>
  <w:style w:type="paragraph" w:styleId="affd">
    <w:name w:val="annotation subject"/>
    <w:basedOn w:val="afa"/>
    <w:next w:val="afa"/>
    <w:link w:val="affe"/>
    <w:uiPriority w:val="99"/>
    <w:semiHidden/>
    <w:unhideWhenUsed/>
    <w:rsid w:val="006154C6"/>
    <w:rPr>
      <w:b/>
      <w:bCs/>
    </w:rPr>
  </w:style>
  <w:style w:type="character" w:customStyle="1" w:styleId="affe">
    <w:name w:val="Тема примечания Знак"/>
    <w:link w:val="affd"/>
    <w:uiPriority w:val="99"/>
    <w:semiHidden/>
    <w:rsid w:val="006154C6"/>
    <w:rPr>
      <w:b/>
      <w:bCs/>
    </w:rPr>
  </w:style>
  <w:style w:type="paragraph" w:customStyle="1" w:styleId="font7">
    <w:name w:val="font7"/>
    <w:basedOn w:val="a"/>
    <w:rsid w:val="006154C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74">
    <w:name w:val="xl7274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75">
    <w:name w:val="xl7275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3"/>
      <w:szCs w:val="13"/>
    </w:rPr>
  </w:style>
  <w:style w:type="paragraph" w:customStyle="1" w:styleId="xl7276">
    <w:name w:val="xl7276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77">
    <w:name w:val="xl7277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78">
    <w:name w:val="xl7278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79">
    <w:name w:val="xl7279"/>
    <w:basedOn w:val="a"/>
    <w:rsid w:val="006154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80">
    <w:name w:val="xl7280"/>
    <w:basedOn w:val="a"/>
    <w:rsid w:val="00615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81">
    <w:name w:val="xl7281"/>
    <w:basedOn w:val="a"/>
    <w:rsid w:val="00615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82">
    <w:name w:val="xl7282"/>
    <w:basedOn w:val="a"/>
    <w:rsid w:val="00615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table" w:customStyle="1" w:styleId="28">
    <w:name w:val="Сетка таблицы2"/>
    <w:basedOn w:val="a1"/>
    <w:next w:val="ab"/>
    <w:uiPriority w:val="59"/>
    <w:rsid w:val="00296CB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5686FC-F7B7-44F3-B180-B2CA9FD8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5848</Words>
  <Characters>39086</Characters>
  <Application>Microsoft Office Word</Application>
  <DocSecurity>0</DocSecurity>
  <Lines>325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Организационно-методический отдел</vt:lpstr>
    </vt:vector>
  </TitlesOfParts>
  <Company>ofoms</Company>
  <LinksUpToDate>false</LinksUpToDate>
  <CharactersWithSpaces>44845</CharactersWithSpaces>
  <SharedDoc>false</SharedDoc>
  <HLinks>
    <vt:vector size="6" baseType="variant">
      <vt:variant>
        <vt:i4>2293801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http://base.garant.ru/4100000/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Организационно-методический отдел</dc:title>
  <dc:creator>user</dc:creator>
  <cp:lastModifiedBy>Лхасаранова Оксана Михайловна</cp:lastModifiedBy>
  <cp:revision>4</cp:revision>
  <cp:lastPrinted>2017-12-13T04:39:00Z</cp:lastPrinted>
  <dcterms:created xsi:type="dcterms:W3CDTF">2018-01-10T02:50:00Z</dcterms:created>
  <dcterms:modified xsi:type="dcterms:W3CDTF">2018-01-29T02:36:00Z</dcterms:modified>
</cp:coreProperties>
</file>