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19" w:rsidRPr="00B26019" w:rsidRDefault="00B26019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26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8 </w:t>
      </w:r>
    </w:p>
    <w:p w:rsidR="00B26019" w:rsidRDefault="00B26019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</w:rPr>
        <w:t>к Тарифному соглашению</w:t>
      </w:r>
    </w:p>
    <w:p w:rsidR="00771E40" w:rsidRDefault="00771E40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40" w:rsidRPr="00771E40" w:rsidRDefault="00771E40" w:rsidP="00771E40">
      <w:pPr>
        <w:spacing w:after="0" w:line="240" w:lineRule="auto"/>
        <w:jc w:val="center"/>
        <w:rPr>
          <w:b/>
          <w:sz w:val="24"/>
          <w:szCs w:val="24"/>
        </w:rPr>
      </w:pPr>
      <w:r w:rsidRPr="00771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страхованию.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502"/>
        <w:gridCol w:w="1466"/>
        <w:gridCol w:w="2268"/>
        <w:gridCol w:w="1348"/>
        <w:gridCol w:w="1912"/>
      </w:tblGrid>
      <w:tr w:rsidR="009862F3" w:rsidRPr="00B26019" w:rsidTr="00584CE3">
        <w:trPr>
          <w:gridAfter w:val="1"/>
          <w:wAfter w:w="1912" w:type="dxa"/>
          <w:trHeight w:val="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Дефекты, нарушения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Санкции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не подлежащая оплате, уменьшения оплаты, возмещения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штрафа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Нарушения, ограничивающие доступность медицинской помощи для застрахованных лиц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77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</w:t>
            </w:r>
            <w:proofErr w:type="gramEnd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 за собой причинение вреда здоровью, либо создавший риск прогрессирования имеющегося заболевания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либо создавший риск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возникновения нового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базовой программой обязательного медицинского страхования, 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</w:t>
            </w:r>
            <w:proofErr w:type="gramEnd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Отсутствие информированности застрахованного населения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официального сайта медицинской организации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на официальном сайте медицинской организации в сети Интернет следующей информации: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режиме работы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сроках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ожидания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видах оказываемой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показателях доступности и качества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информационных стендов в медицинских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режиме работы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видах оказываемой медицинской помощи в данной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размера норматива финансового обеспечения территориальной программы обязательного медицинского страхования в расчете на одно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показателях доступности и качества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процентной скидкой со свободных цен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Дефекты медицинской помощи/нарушения при оказании медицинской помощи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6306E1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стоимости слу</w:t>
            </w:r>
            <w:r w:rsidR="00762F48"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удлинению сроков лечения сверх установленных (за исключением случаев отказа застрахованного лица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медицинского вмешательства и (или) отсутствия письменного согласия на лечение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установленных законодательством Российской Федерации случаях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6306E1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стоимости слу</w:t>
            </w:r>
            <w:r w:rsidR="00762F48"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оформленного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случая оказания 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вследствие отсутствия положительной динамики в состоянии здоровья, подтвержденное проведенной целевой или плановой экспертизой (за исклю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чением случаев этапного лечения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стоимости случая оказани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 стоимости случая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Госпитализация застрахованного лица, медицинская помощь которому должна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быть оказана в стационаре другого профиля (непрофильная госпитализация), кроме случаев госпитализации по неотложным показаниям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стоимости случая оказания медицинской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Неправильное действие или бездействие медицинского персонала,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стоимости случая оказани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Дефекты оформления первичной медицинской документации в медицинской организации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 в установленных законодательством Российской Федерации случаях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стоимости случ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58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признаков искажения сведений, представленных в медицинской документации (дописки, исправления,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«вклейки», полное переоформление истории болезни, с искажением сведений о проведенных диагно</w:t>
            </w:r>
            <w:r w:rsidR="0058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стических и лечебных мероприятий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клинической картине заболевания)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4.5.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0B" w:rsidRDefault="003F120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полном несоответствии сроков лечения</w:t>
            </w:r>
          </w:p>
          <w:p w:rsidR="003F120B" w:rsidRDefault="003F120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Pr="00B26019">
              <w:rPr>
                <w:rFonts w:ascii="Times New Roman" w:eastAsia="Calibri" w:hAnsi="Times New Roman" w:cs="Times New Roman"/>
                <w:sz w:val="20"/>
                <w:szCs w:val="20"/>
              </w:rPr>
              <w:t>разницы между стоимостью случая оказания медицинской помощи, выставленного в реестр, и фактической стоимостью случая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Некорректное применение тарифа по клинико-статистической группе, требующее его замены по результатам экспертизы.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Нарушения в оформлении и предъявлении на оплату счетов и реестров счетов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случая оказания медицинской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некорректное заполнение полей реестра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случая оказания медицинской 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случая оказания 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случая оказания м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0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определением принадлежности застрахованного лица к стр</w:t>
            </w:r>
            <w:r w:rsidR="000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аховой медицинской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случая оказания медицинской помо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адресе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включение в реестр счетов случаев оказания медицинской помощи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застрахованному лицу, получившему полис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другого субъекта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чая оказания медицинской 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реестре счета неактуальных данных о застрахованных лицах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реестры счетов случаев оказания медицинской помощи, предоставленной категориям граждан, не подлежащим страхованию по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Нарушения, связанные с включением в реестр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помощи, не входящей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территориальную программу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 счетов видов медицинской помощи, не входящих в территориальную программу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случая оказания 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необоснованным применени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тарифа на медицинскую помощь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реестров счетов в случае прекращения в установленном порядке действия лицензии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Нарушения, связанные с повторным или необоснованным включением в реестр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счетов медицинской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5.7.1.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 оказания медицинской помощи</w:t>
            </w:r>
          </w:p>
          <w:p w:rsidR="009F765D" w:rsidRDefault="009F765D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765D" w:rsidRPr="00B26019" w:rsidRDefault="009F765D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разницы между стоимостью случая оказания медицинской помощи, выставленного в реестр, и фактической стоимостью случая оказания медицинской помощи при дроблении законченного случая лечения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 включена в норматив финансирования обеспечения оплаты амбулаторной медицинской помощи на прикреп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ленное население, застрахованное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системе ОМС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случая 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включения в реестр счетов сле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дующих видов медицинской помощи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амбулаторных посещений в период пребывания застрахованного лица в круглосуточном стационаре (кроме дня поступления и выписки из стационара, а </w:t>
            </w:r>
            <w:proofErr w:type="gramEnd"/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также консультаций в других медицинских организациях в рамках стандартов медицинской помощи);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медицинской помощи, оказанной в амбулаторных условиях, вк</w:t>
            </w:r>
            <w:r w:rsid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люченной в реестр необоснованно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пациенто - дней пребывания застрахованного лица в дневном стационаре в период пребывания пациента в круглосуточном стационар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дня поступления и выписки из стационара, а также консультаций в других медицинских организациях)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пациенто/дней, включенных в реестр счетов </w:t>
            </w:r>
            <w:r w:rsidR="0019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необоснованно*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3F120B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случаев оказания скорой медицинской помощи в период пребывания пациента в </w:t>
            </w:r>
            <w:proofErr w:type="gramStart"/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круглосуточном</w:t>
            </w:r>
            <w:proofErr w:type="gramEnd"/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стационар (кроме дня поступления и выписки из стационара)</w:t>
            </w:r>
          </w:p>
          <w:p w:rsidR="009862F3" w:rsidRPr="003F120B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3F120B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койко-дней, пересекшихся с датами выз</w:t>
            </w:r>
            <w:r w:rsidR="0019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 скорой медицинской помощи;*</w:t>
            </w:r>
          </w:p>
          <w:p w:rsidR="009862F3" w:rsidRPr="003F120B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2F3" w:rsidRPr="003F120B" w:rsidRDefault="009862F3" w:rsidP="0054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  <w:r w:rsidR="00206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случая оказания </w:t>
            </w:r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скорой медицинской помощ</w:t>
            </w:r>
            <w:r w:rsidR="00206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каждый случай </w:t>
            </w:r>
            <w:r w:rsidR="0054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перевозки </w:t>
            </w:r>
            <w:r w:rsidRPr="003F1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стоимости случая оказания медицинской помощи при совпадении сроков лечения;</w:t>
            </w: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койко-дней, включенных в реестр необоснованно при пересечении сроков </w:t>
            </w:r>
            <w:r w:rsidR="0019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лечения*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43C49" w:rsidRDefault="00343C49" w:rsidP="00150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7B0" w:rsidRPr="003F120B" w:rsidRDefault="00193D00" w:rsidP="00150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3F120B" w:rsidRPr="003F120B">
        <w:rPr>
          <w:rFonts w:ascii="Times New Roman" w:hAnsi="Times New Roman"/>
          <w:sz w:val="24"/>
          <w:szCs w:val="24"/>
        </w:rPr>
        <w:t xml:space="preserve"> - стоимость койко-дня (</w:t>
      </w:r>
      <w:proofErr w:type="spellStart"/>
      <w:r w:rsidR="003F120B" w:rsidRPr="003F120B">
        <w:rPr>
          <w:rFonts w:ascii="Times New Roman" w:hAnsi="Times New Roman"/>
          <w:sz w:val="24"/>
          <w:szCs w:val="24"/>
        </w:rPr>
        <w:t>пациенто</w:t>
      </w:r>
      <w:proofErr w:type="spellEnd"/>
      <w:r w:rsidR="003F120B" w:rsidRPr="003F120B">
        <w:rPr>
          <w:rFonts w:ascii="Times New Roman" w:hAnsi="Times New Roman"/>
          <w:sz w:val="24"/>
          <w:szCs w:val="24"/>
        </w:rPr>
        <w:t>-дня) определяется как частное стоимости законченного случая лечения на количество койко-дней (</w:t>
      </w:r>
      <w:proofErr w:type="spellStart"/>
      <w:r w:rsidR="003F120B" w:rsidRPr="003F120B">
        <w:rPr>
          <w:rFonts w:ascii="Times New Roman" w:hAnsi="Times New Roman"/>
          <w:sz w:val="24"/>
          <w:szCs w:val="24"/>
        </w:rPr>
        <w:t>пациенто</w:t>
      </w:r>
      <w:proofErr w:type="spellEnd"/>
      <w:r w:rsidR="003F120B" w:rsidRPr="003F120B">
        <w:rPr>
          <w:rFonts w:ascii="Times New Roman" w:hAnsi="Times New Roman"/>
          <w:sz w:val="24"/>
          <w:szCs w:val="24"/>
        </w:rPr>
        <w:t>-дней), поданное в реестр счетов на оплату специализированной медицинской помощи.</w:t>
      </w:r>
    </w:p>
    <w:p w:rsidR="006927B0" w:rsidRDefault="006927B0" w:rsidP="00150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7B0" w:rsidRDefault="006927B0" w:rsidP="007D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27B0" w:rsidSect="00584CE3">
      <w:pgSz w:w="11906" w:h="16838"/>
      <w:pgMar w:top="425" w:right="567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3F" w:rsidRDefault="0058583F" w:rsidP="00DD39B1">
      <w:pPr>
        <w:spacing w:after="0" w:line="240" w:lineRule="auto"/>
      </w:pPr>
      <w:r>
        <w:separator/>
      </w:r>
    </w:p>
  </w:endnote>
  <w:endnote w:type="continuationSeparator" w:id="0">
    <w:p w:rsidR="0058583F" w:rsidRDefault="0058583F" w:rsidP="00D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3F" w:rsidRDefault="0058583F" w:rsidP="00DD39B1">
      <w:pPr>
        <w:spacing w:after="0" w:line="240" w:lineRule="auto"/>
      </w:pPr>
      <w:r>
        <w:separator/>
      </w:r>
    </w:p>
  </w:footnote>
  <w:footnote w:type="continuationSeparator" w:id="0">
    <w:p w:rsidR="0058583F" w:rsidRDefault="0058583F" w:rsidP="00DD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43E"/>
    <w:multiLevelType w:val="hybridMultilevel"/>
    <w:tmpl w:val="84065CBC"/>
    <w:lvl w:ilvl="0" w:tplc="28385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5"/>
    <w:rsid w:val="00022411"/>
    <w:rsid w:val="0002279A"/>
    <w:rsid w:val="00054E65"/>
    <w:rsid w:val="000840C6"/>
    <w:rsid w:val="0008508D"/>
    <w:rsid w:val="000D7920"/>
    <w:rsid w:val="00120DF5"/>
    <w:rsid w:val="00140399"/>
    <w:rsid w:val="001456E2"/>
    <w:rsid w:val="001508AF"/>
    <w:rsid w:val="00154825"/>
    <w:rsid w:val="001630D3"/>
    <w:rsid w:val="00193D00"/>
    <w:rsid w:val="001B72C3"/>
    <w:rsid w:val="001D1AC6"/>
    <w:rsid w:val="00204B1E"/>
    <w:rsid w:val="00206317"/>
    <w:rsid w:val="002526A3"/>
    <w:rsid w:val="002569C4"/>
    <w:rsid w:val="00274417"/>
    <w:rsid w:val="002C7B4C"/>
    <w:rsid w:val="002D0BB6"/>
    <w:rsid w:val="003061F5"/>
    <w:rsid w:val="0033184A"/>
    <w:rsid w:val="00343C49"/>
    <w:rsid w:val="00345F73"/>
    <w:rsid w:val="0037001B"/>
    <w:rsid w:val="00370BDD"/>
    <w:rsid w:val="003B36E0"/>
    <w:rsid w:val="003C2BB0"/>
    <w:rsid w:val="003D48D7"/>
    <w:rsid w:val="003E585D"/>
    <w:rsid w:val="003F120B"/>
    <w:rsid w:val="003F13AF"/>
    <w:rsid w:val="00425511"/>
    <w:rsid w:val="004533B9"/>
    <w:rsid w:val="00462D4D"/>
    <w:rsid w:val="0047270A"/>
    <w:rsid w:val="00495BA7"/>
    <w:rsid w:val="004A5711"/>
    <w:rsid w:val="004A7F08"/>
    <w:rsid w:val="004C54E1"/>
    <w:rsid w:val="004D00D0"/>
    <w:rsid w:val="004E7FAE"/>
    <w:rsid w:val="004F2CC5"/>
    <w:rsid w:val="004F6553"/>
    <w:rsid w:val="00510289"/>
    <w:rsid w:val="00547300"/>
    <w:rsid w:val="0055439F"/>
    <w:rsid w:val="00554B0D"/>
    <w:rsid w:val="00555195"/>
    <w:rsid w:val="00562D38"/>
    <w:rsid w:val="00584CE3"/>
    <w:rsid w:val="0058583F"/>
    <w:rsid w:val="005A5590"/>
    <w:rsid w:val="00614C60"/>
    <w:rsid w:val="00616531"/>
    <w:rsid w:val="006306E1"/>
    <w:rsid w:val="006719DD"/>
    <w:rsid w:val="00674337"/>
    <w:rsid w:val="00677063"/>
    <w:rsid w:val="006927B0"/>
    <w:rsid w:val="006A088A"/>
    <w:rsid w:val="006B6276"/>
    <w:rsid w:val="006C1189"/>
    <w:rsid w:val="006C6E70"/>
    <w:rsid w:val="006F74E0"/>
    <w:rsid w:val="00707690"/>
    <w:rsid w:val="00715399"/>
    <w:rsid w:val="00716490"/>
    <w:rsid w:val="00734E54"/>
    <w:rsid w:val="00744B11"/>
    <w:rsid w:val="00762F48"/>
    <w:rsid w:val="007709A6"/>
    <w:rsid w:val="00771E40"/>
    <w:rsid w:val="00774FC9"/>
    <w:rsid w:val="0077501E"/>
    <w:rsid w:val="00785479"/>
    <w:rsid w:val="007D38DE"/>
    <w:rsid w:val="007E04EF"/>
    <w:rsid w:val="00803069"/>
    <w:rsid w:val="00824F55"/>
    <w:rsid w:val="00831F3F"/>
    <w:rsid w:val="00835233"/>
    <w:rsid w:val="00866A61"/>
    <w:rsid w:val="00874CB6"/>
    <w:rsid w:val="00885EBA"/>
    <w:rsid w:val="00893A69"/>
    <w:rsid w:val="008B1902"/>
    <w:rsid w:val="008F4F42"/>
    <w:rsid w:val="0091557E"/>
    <w:rsid w:val="00924421"/>
    <w:rsid w:val="00932C2F"/>
    <w:rsid w:val="00941A14"/>
    <w:rsid w:val="009508C8"/>
    <w:rsid w:val="00956340"/>
    <w:rsid w:val="00983BC2"/>
    <w:rsid w:val="00985A34"/>
    <w:rsid w:val="009862F3"/>
    <w:rsid w:val="009A1B9D"/>
    <w:rsid w:val="009C021A"/>
    <w:rsid w:val="009D7110"/>
    <w:rsid w:val="009F765D"/>
    <w:rsid w:val="00A06AAC"/>
    <w:rsid w:val="00A3343E"/>
    <w:rsid w:val="00A4683D"/>
    <w:rsid w:val="00A567B1"/>
    <w:rsid w:val="00A702E6"/>
    <w:rsid w:val="00AD1C25"/>
    <w:rsid w:val="00AE36B9"/>
    <w:rsid w:val="00B12565"/>
    <w:rsid w:val="00B1498F"/>
    <w:rsid w:val="00B152CC"/>
    <w:rsid w:val="00B17EFB"/>
    <w:rsid w:val="00B20DE9"/>
    <w:rsid w:val="00B26019"/>
    <w:rsid w:val="00B266B3"/>
    <w:rsid w:val="00B36657"/>
    <w:rsid w:val="00B70FB8"/>
    <w:rsid w:val="00B85346"/>
    <w:rsid w:val="00B93D93"/>
    <w:rsid w:val="00BC562C"/>
    <w:rsid w:val="00BF7EA7"/>
    <w:rsid w:val="00C06C97"/>
    <w:rsid w:val="00C22B45"/>
    <w:rsid w:val="00C25621"/>
    <w:rsid w:val="00C325DB"/>
    <w:rsid w:val="00C54FAB"/>
    <w:rsid w:val="00C63681"/>
    <w:rsid w:val="00C64BC1"/>
    <w:rsid w:val="00C736B0"/>
    <w:rsid w:val="00CA2A2C"/>
    <w:rsid w:val="00CA6CBA"/>
    <w:rsid w:val="00CB363C"/>
    <w:rsid w:val="00CB4532"/>
    <w:rsid w:val="00CE78C3"/>
    <w:rsid w:val="00D00ACE"/>
    <w:rsid w:val="00D917A3"/>
    <w:rsid w:val="00DD39B1"/>
    <w:rsid w:val="00E10201"/>
    <w:rsid w:val="00E438A5"/>
    <w:rsid w:val="00E769B9"/>
    <w:rsid w:val="00E805FB"/>
    <w:rsid w:val="00EA05FB"/>
    <w:rsid w:val="00EB359E"/>
    <w:rsid w:val="00ED4BFF"/>
    <w:rsid w:val="00ED792C"/>
    <w:rsid w:val="00F10DAB"/>
    <w:rsid w:val="00F34E4F"/>
    <w:rsid w:val="00F3787F"/>
    <w:rsid w:val="00F62FD2"/>
    <w:rsid w:val="00F6661F"/>
    <w:rsid w:val="00F66ACC"/>
    <w:rsid w:val="00FB1CFE"/>
    <w:rsid w:val="00FD2A2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0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00A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ConsPlusNonformat">
    <w:name w:val="ConsPlusNonformat"/>
    <w:rsid w:val="00C7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2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D4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B1"/>
  </w:style>
  <w:style w:type="paragraph" w:styleId="a7">
    <w:name w:val="footer"/>
    <w:basedOn w:val="a"/>
    <w:link w:val="a8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B1"/>
  </w:style>
  <w:style w:type="paragraph" w:styleId="a9">
    <w:name w:val="Balloon Text"/>
    <w:basedOn w:val="a"/>
    <w:link w:val="aa"/>
    <w:uiPriority w:val="99"/>
    <w:semiHidden/>
    <w:unhideWhenUsed/>
    <w:rsid w:val="00C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0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00A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ConsPlusNonformat">
    <w:name w:val="ConsPlusNonformat"/>
    <w:rsid w:val="00C7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2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D4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B1"/>
  </w:style>
  <w:style w:type="paragraph" w:styleId="a7">
    <w:name w:val="footer"/>
    <w:basedOn w:val="a"/>
    <w:link w:val="a8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B1"/>
  </w:style>
  <w:style w:type="paragraph" w:styleId="a9">
    <w:name w:val="Balloon Text"/>
    <w:basedOn w:val="a"/>
    <w:link w:val="aa"/>
    <w:uiPriority w:val="99"/>
    <w:semiHidden/>
    <w:unhideWhenUsed/>
    <w:rsid w:val="00C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4988-5895-4DDE-B521-1FF3FD6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Кисловец Татьяна </cp:lastModifiedBy>
  <cp:revision>2</cp:revision>
  <cp:lastPrinted>2016-12-06T04:59:00Z</cp:lastPrinted>
  <dcterms:created xsi:type="dcterms:W3CDTF">2017-02-15T08:41:00Z</dcterms:created>
  <dcterms:modified xsi:type="dcterms:W3CDTF">2017-02-15T08:41:00Z</dcterms:modified>
</cp:coreProperties>
</file>